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C25F29" w:rsidRPr="00805EE6" w:rsidTr="00A86880">
        <w:trPr>
          <w:trHeight w:val="850"/>
        </w:trPr>
        <w:tc>
          <w:tcPr>
            <w:tcW w:w="4486" w:type="dxa"/>
          </w:tcPr>
          <w:p w:rsidR="00C25F29" w:rsidRPr="00805EE6" w:rsidRDefault="00C25F29" w:rsidP="00C25F2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C25F29" w:rsidRDefault="00C25F29" w:rsidP="00C25F2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 2</w:t>
            </w:r>
          </w:p>
          <w:p w:rsidR="00C25F29" w:rsidRPr="00C25F29" w:rsidRDefault="00C25F29" w:rsidP="00C25F2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Порядку заключения Соглашения об осуществлении де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ятельности на территории опережающего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____________________________</w:t>
            </w:r>
          </w:p>
        </w:tc>
      </w:tr>
      <w:tr w:rsidR="00C25F29" w:rsidRPr="001C2DBF" w:rsidTr="00A86880">
        <w:trPr>
          <w:cantSplit/>
        </w:trPr>
        <w:tc>
          <w:tcPr>
            <w:tcW w:w="4486" w:type="dxa"/>
          </w:tcPr>
          <w:p w:rsidR="00C25F29" w:rsidRPr="001C2DBF" w:rsidRDefault="00C25F29" w:rsidP="00A86880">
            <w:pPr>
              <w:spacing w:line="240" w:lineRule="exact"/>
              <w:rPr>
                <w:rFonts w:cs="Times New Roman"/>
                <w:szCs w:val="20"/>
              </w:rPr>
            </w:pPr>
          </w:p>
        </w:tc>
        <w:tc>
          <w:tcPr>
            <w:tcW w:w="3311" w:type="dxa"/>
          </w:tcPr>
          <w:p w:rsidR="00C25F29" w:rsidRPr="00805EE6" w:rsidRDefault="00C25F29" w:rsidP="00A868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</w:p>
        </w:tc>
        <w:tc>
          <w:tcPr>
            <w:tcW w:w="1559" w:type="dxa"/>
          </w:tcPr>
          <w:p w:rsidR="00C25F29" w:rsidRPr="00805EE6" w:rsidRDefault="00C25F29" w:rsidP="00A868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C25F29" w:rsidRDefault="00C25F29" w:rsidP="00C25F29">
      <w:pPr>
        <w:tabs>
          <w:tab w:val="left" w:pos="142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29" w:rsidRPr="00210AF3" w:rsidRDefault="00C25F29" w:rsidP="00C25F29">
      <w:pPr>
        <w:pStyle w:val="5"/>
        <w:shd w:val="clear" w:color="auto" w:fill="auto"/>
        <w:spacing w:line="240" w:lineRule="exact"/>
        <w:ind w:left="2140" w:firstLine="0"/>
        <w:jc w:val="left"/>
        <w:rPr>
          <w:b/>
          <w:sz w:val="28"/>
        </w:rPr>
      </w:pPr>
      <w:r w:rsidRPr="00210AF3">
        <w:rPr>
          <w:b/>
          <w:sz w:val="28"/>
        </w:rPr>
        <w:t>ПАСПОРТ ИНВЕСТИЦИОННОГО ПРОЕКТА</w:t>
      </w:r>
    </w:p>
    <w:p w:rsidR="00C25F29" w:rsidRDefault="00C25F29" w:rsidP="00C25F29">
      <w:pPr>
        <w:pStyle w:val="a7"/>
        <w:shd w:val="clear" w:color="auto" w:fill="auto"/>
        <w:spacing w:line="240" w:lineRule="exact"/>
      </w:pPr>
      <w:bookmarkStart w:id="1" w:name="bookmark3"/>
    </w:p>
    <w:p w:rsidR="00C25F29" w:rsidRDefault="00C25F29" w:rsidP="00C25F29">
      <w:pPr>
        <w:pStyle w:val="a7"/>
        <w:numPr>
          <w:ilvl w:val="0"/>
          <w:numId w:val="1"/>
        </w:numPr>
        <w:shd w:val="clear" w:color="auto" w:fill="auto"/>
        <w:spacing w:line="240" w:lineRule="exact"/>
        <w:rPr>
          <w:sz w:val="28"/>
        </w:rPr>
      </w:pPr>
      <w:r w:rsidRPr="00210AF3">
        <w:rPr>
          <w:sz w:val="28"/>
        </w:rPr>
        <w:t>Общие сведения о юридическом лице</w:t>
      </w:r>
      <w:bookmarkEnd w:id="1"/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4179"/>
        <w:gridCol w:w="4317"/>
      </w:tblGrid>
      <w:tr w:rsidR="00C25F29" w:rsidRPr="00077DF0" w:rsidTr="00A86880">
        <w:trPr>
          <w:trHeight w:hRule="exact" w:val="379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1.1.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Default="00C25F29" w:rsidP="00A86880">
            <w:pPr>
              <w:pStyle w:val="5"/>
              <w:shd w:val="clear" w:color="auto" w:fill="auto"/>
              <w:spacing w:line="326" w:lineRule="exact"/>
              <w:ind w:left="129" w:firstLine="0"/>
              <w:jc w:val="both"/>
              <w:rPr>
                <w:rStyle w:val="4"/>
              </w:rPr>
            </w:pPr>
            <w:r w:rsidRPr="00077DF0">
              <w:rPr>
                <w:rStyle w:val="4"/>
              </w:rPr>
              <w:t>Полное и сокращенное наименование</w:t>
            </w:r>
          </w:p>
          <w:p w:rsidR="00C25F29" w:rsidRPr="00077DF0" w:rsidRDefault="00C25F29" w:rsidP="00A86880">
            <w:pPr>
              <w:pStyle w:val="5"/>
              <w:shd w:val="clear" w:color="auto" w:fill="auto"/>
              <w:spacing w:line="326" w:lineRule="exact"/>
              <w:ind w:left="12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331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1.2.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Организационно-правовая форма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331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1.3.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Дата регистрации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331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1.4.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Юридический адрес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331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1.5.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Место фактического нахождения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1306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1.6.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326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Учредители</w:t>
            </w:r>
          </w:p>
          <w:p w:rsidR="00C25F29" w:rsidRPr="00077DF0" w:rsidRDefault="00C25F29" w:rsidP="00A86880">
            <w:pPr>
              <w:pStyle w:val="5"/>
              <w:shd w:val="clear" w:color="auto" w:fill="auto"/>
              <w:spacing w:line="326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(включая информацию об отсутствии связи с градообразующей организацией моногорода)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134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1.7.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322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Основной вид экономической деятельности с указанием кода по Общероссийскому классификатору видов экономической деятельности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97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1.8.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326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Информация об отсутствии филиалов и представительств за пределами моногорода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331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1.9.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Номер телефона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326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1.10.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Адрес электронной почты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662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1.11.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317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Идентификационный номер нало</w:t>
            </w:r>
            <w:r w:rsidRPr="00077DF0">
              <w:rPr>
                <w:rStyle w:val="4"/>
              </w:rPr>
              <w:softHyphen/>
              <w:t>гоплательщика (ИНН)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662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1.12.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Код причины постановки на учет</w:t>
            </w:r>
          </w:p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a8"/>
              </w:rPr>
              <w:t>(кип)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6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1.13.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331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Основной государственный регистрационный номер (</w:t>
            </w:r>
            <w:proofErr w:type="spellStart"/>
            <w:r w:rsidRPr="00077DF0">
              <w:rPr>
                <w:rStyle w:val="4"/>
              </w:rPr>
              <w:t>ОГРН</w:t>
            </w:r>
            <w:proofErr w:type="spellEnd"/>
            <w:r w:rsidRPr="00077DF0">
              <w:rPr>
                <w:rStyle w:val="4"/>
              </w:rPr>
              <w:t>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1306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1.14.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317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Среднесписочная численность работников за последние три года (либо за период его существования) юридического лица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65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1.15.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336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Сведения об уплаченных налогах в федеральный бюджет за год, предшествующий подаче заявки: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849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CA7615" w:rsidRDefault="00C25F29" w:rsidP="00A86880">
            <w:pPr>
              <w:rPr>
                <w:lang w:eastAsia="ru-RU" w:bidi="ru-RU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auto"/>
              <w:ind w:left="129" w:firstLine="0"/>
              <w:jc w:val="left"/>
              <w:rPr>
                <w:rStyle w:val="4"/>
              </w:rPr>
            </w:pPr>
            <w:r w:rsidRPr="00077DF0">
              <w:rPr>
                <w:rStyle w:val="4"/>
              </w:rPr>
              <w:t>налог на прибыль организации в части, поступающей в федеральный бюджет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435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firstLine="0"/>
              <w:jc w:val="left"/>
              <w:rPr>
                <w:rStyle w:val="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336" w:lineRule="exact"/>
              <w:ind w:left="129" w:firstLine="0"/>
              <w:jc w:val="left"/>
              <w:rPr>
                <w:rStyle w:val="4"/>
              </w:rPr>
            </w:pPr>
            <w:r w:rsidRPr="00077DF0">
              <w:rPr>
                <w:rStyle w:val="4"/>
              </w:rPr>
              <w:t>налог на добавленную стоимость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102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</w:rPr>
            </w:pPr>
            <w:r w:rsidRPr="00077DF0">
              <w:rPr>
                <w:rStyle w:val="4"/>
              </w:rPr>
              <w:t>1.16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336" w:lineRule="exact"/>
              <w:ind w:left="129" w:firstLine="0"/>
              <w:jc w:val="left"/>
              <w:rPr>
                <w:rStyle w:val="4"/>
              </w:rPr>
            </w:pPr>
            <w:r w:rsidRPr="00077DF0">
              <w:rPr>
                <w:rStyle w:val="4"/>
              </w:rPr>
              <w:t>Сведения об уплаченных налогах в региональный бюджет за год, предшествующий подаче заявки: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99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322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налог на прибыль организации в части, поступающей в региональный бюджет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25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налог на имущество организации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28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транспортный налог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27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налог на доходы физических лиц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102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</w:rPr>
            </w:pPr>
            <w:r w:rsidRPr="00077DF0">
              <w:rPr>
                <w:rStyle w:val="4"/>
              </w:rPr>
              <w:t>1.17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322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Сведения об уплаченных налогах в местный бюджет за год, пред</w:t>
            </w:r>
            <w:r w:rsidRPr="00077DF0">
              <w:rPr>
                <w:rStyle w:val="4"/>
              </w:rPr>
              <w:softHyphen/>
              <w:t>шествующий подаче заявки: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33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налог на доходы физических лиц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077DF0" w:rsidTr="00A86880">
        <w:trPr>
          <w:trHeight w:hRule="exact" w:val="29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40" w:firstLine="0"/>
              <w:jc w:val="left"/>
              <w:rPr>
                <w:rStyle w:val="4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pStyle w:val="5"/>
              <w:shd w:val="clear" w:color="auto" w:fill="auto"/>
              <w:spacing w:line="240" w:lineRule="exact"/>
              <w:ind w:left="129" w:firstLine="0"/>
              <w:jc w:val="left"/>
              <w:rPr>
                <w:sz w:val="24"/>
                <w:szCs w:val="24"/>
              </w:rPr>
            </w:pPr>
            <w:r w:rsidRPr="00077DF0">
              <w:rPr>
                <w:rStyle w:val="4"/>
              </w:rPr>
              <w:t>земельный налог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077DF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F29" w:rsidRDefault="00C25F29" w:rsidP="00C25F29">
      <w:pPr>
        <w:pStyle w:val="a7"/>
        <w:shd w:val="clear" w:color="auto" w:fill="auto"/>
        <w:spacing w:line="240" w:lineRule="exact"/>
        <w:rPr>
          <w:sz w:val="28"/>
        </w:rPr>
      </w:pPr>
    </w:p>
    <w:p w:rsidR="00C25F29" w:rsidRDefault="00C25F29" w:rsidP="00C25F29">
      <w:pPr>
        <w:pStyle w:val="a7"/>
        <w:numPr>
          <w:ilvl w:val="0"/>
          <w:numId w:val="1"/>
        </w:numPr>
        <w:shd w:val="clear" w:color="auto" w:fill="auto"/>
        <w:spacing w:line="240" w:lineRule="exact"/>
        <w:rPr>
          <w:sz w:val="28"/>
          <w:szCs w:val="28"/>
        </w:rPr>
      </w:pPr>
      <w:r w:rsidRPr="00210AF3">
        <w:rPr>
          <w:sz w:val="28"/>
          <w:szCs w:val="28"/>
        </w:rPr>
        <w:t>Общие сведения об инвестиционном проекте</w:t>
      </w:r>
    </w:p>
    <w:p w:rsidR="00C25F29" w:rsidRPr="00210AF3" w:rsidRDefault="00C25F29" w:rsidP="00C25F29">
      <w:pPr>
        <w:pStyle w:val="a7"/>
        <w:shd w:val="clear" w:color="auto" w:fill="auto"/>
        <w:spacing w:line="240" w:lineRule="exact"/>
        <w:ind w:left="1080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40"/>
        <w:gridCol w:w="4501"/>
      </w:tblGrid>
      <w:tr w:rsidR="00C25F29" w:rsidRPr="006D3030" w:rsidTr="00A86880">
        <w:trPr>
          <w:trHeight w:hRule="exact" w:val="65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2.1.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Наименование инвестиционного проекта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161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2.2.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Вид экономической деятельности по инвестиционному проекту с указанием кода по Общероссийскому классификатору видов экономической деятельности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71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2.3.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36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Срок реализации инвестиционного проекта</w:t>
            </w:r>
            <w:r w:rsidRPr="006D3030">
              <w:rPr>
                <w:sz w:val="24"/>
                <w:szCs w:val="24"/>
              </w:rPr>
              <w:t xml:space="preserve">, </w:t>
            </w:r>
            <w:r w:rsidRPr="006D3030">
              <w:rPr>
                <w:rStyle w:val="4"/>
              </w:rPr>
              <w:t>в том числе по этапам: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98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proofErr w:type="spellStart"/>
            <w:r w:rsidRPr="006D3030">
              <w:rPr>
                <w:rStyle w:val="4"/>
              </w:rPr>
              <w:t>предынвестиционные</w:t>
            </w:r>
            <w:proofErr w:type="spellEnd"/>
            <w:r w:rsidRPr="006D3030">
              <w:rPr>
                <w:rStyle w:val="4"/>
              </w:rPr>
              <w:t xml:space="preserve"> исследования, разработка проектной документации/бизнес-плана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4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получение согласующей и разрешительной документации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32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строительство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3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закупка и поставка оборудования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37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запуск проекта (ввод в эксплуатацию)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3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sz w:val="24"/>
                <w:szCs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выход на проектную мощность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val="164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both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2.4.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Тип проекта (новое строительс</w:t>
            </w:r>
            <w:r>
              <w:rPr>
                <w:rStyle w:val="4"/>
              </w:rPr>
              <w:t>тво, реконструкция, модернизация, расши</w:t>
            </w:r>
            <w:r w:rsidRPr="006D3030">
              <w:rPr>
                <w:rStyle w:val="4"/>
              </w:rPr>
              <w:t>рение действующего производства, выпуск новой продукции на действующем производстве, иное)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98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  <w:r w:rsidRPr="006D3030">
              <w:rPr>
                <w:rStyle w:val="4"/>
              </w:rPr>
              <w:lastRenderedPageBreak/>
              <w:t>2.5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Место реализации инвестиционного проекта (расположение объекта инвестирования)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13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  <w:r w:rsidRPr="006D3030">
              <w:rPr>
                <w:rStyle w:val="4"/>
              </w:rPr>
              <w:t>2.6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Кадастровый номер и площадь земельного участка для реализации инвестиционного проекта (при наличии)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103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  <w:r w:rsidRPr="006D3030">
              <w:rPr>
                <w:rStyle w:val="4"/>
              </w:rPr>
              <w:t>2.7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Требуемая для инвестиционного проекта инфраструктура, ресурсы и их наличие, в том числе: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14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земельные участки и имущество, необходимые для осуществления инвестиционного проекта, а также их наличие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485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величина необходимой присоеди</w:t>
            </w:r>
            <w:r w:rsidRPr="006D3030">
              <w:rPr>
                <w:rStyle w:val="4"/>
              </w:rPr>
              <w:softHyphen/>
              <w:t>няемой мощности энергопринимающих устройств заявителя, виды, объемы и планируемая величина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проекта, и их наличие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70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класс опасности производства, в том числе пожароопасность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необходимая санитарно-защитная зона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9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  <w:r w:rsidRPr="006D3030">
              <w:rPr>
                <w:rStyle w:val="4"/>
              </w:rPr>
              <w:t>2.8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36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Информация текущей стадии реализации проекта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  <w:r w:rsidRPr="006D3030">
              <w:rPr>
                <w:rStyle w:val="4"/>
              </w:rPr>
              <w:t>2.9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Общая стоимость проекта (с НДС), тыс. рублей, в том числе: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227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общий и ежегодный планируемый объем капитальных вложений (без НДС) при реализации инвестици</w:t>
            </w:r>
            <w:r w:rsidRPr="006D3030">
              <w:rPr>
                <w:rStyle w:val="4"/>
              </w:rPr>
              <w:softHyphen/>
              <w:t>онного проекта после получения статуса резидента территории опережающего социально-эконо</w:t>
            </w:r>
            <w:r w:rsidRPr="006D3030">
              <w:rPr>
                <w:rStyle w:val="4"/>
              </w:rPr>
              <w:softHyphen/>
              <w:t xml:space="preserve">мического развития, тыс. </w:t>
            </w:r>
            <w:proofErr w:type="spellStart"/>
            <w:r w:rsidRPr="006D3030">
              <w:rPr>
                <w:rStyle w:val="4"/>
              </w:rPr>
              <w:t>рублей</w:t>
            </w:r>
            <w:r w:rsidRPr="006D3030">
              <w:rPr>
                <w:rStyle w:val="4"/>
                <w:vertAlign w:val="superscript"/>
              </w:rPr>
              <w:t>1</w:t>
            </w:r>
            <w:proofErr w:type="spellEnd"/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100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  <w:r w:rsidRPr="006D3030">
              <w:rPr>
                <w:rStyle w:val="4"/>
              </w:rPr>
              <w:t>2.10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Источники финансирования пред</w:t>
            </w:r>
            <w:r w:rsidRPr="006D3030">
              <w:rPr>
                <w:rStyle w:val="4"/>
              </w:rPr>
              <w:softHyphen/>
              <w:t>стоящих затрат (с указанием доли от общей стоимости проекта)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  <w:r w:rsidRPr="006D3030">
              <w:rPr>
                <w:rStyle w:val="4"/>
              </w:rPr>
              <w:t>2.11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Структура инвестиционных затрат и степень их освоения: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94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Затраты на создание (приобретение) амортизируемого имущества, а именно затраты на: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28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новое строительство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в том числе на строительство жилых помещений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34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техническое перевооружение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23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модернизацию основных средств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28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реконструкцию зданий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в том числе на реконструкцию жилых помещений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34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приобретение машин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126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в том числе на приобретение лег</w:t>
            </w:r>
            <w:r w:rsidRPr="006D3030">
              <w:rPr>
                <w:rStyle w:val="4"/>
              </w:rPr>
              <w:softHyphen/>
              <w:t>ковых автомобилей, мотоциклов, спортивных, туристских и прогу</w:t>
            </w:r>
            <w:r w:rsidRPr="006D3030">
              <w:rPr>
                <w:rStyle w:val="4"/>
              </w:rPr>
              <w:softHyphen/>
              <w:t>лочных судов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38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приобретение оборудования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36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Приобретение прочих основных средств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23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Инвестиции в оборотный капитал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  <w:r w:rsidRPr="006D3030">
              <w:rPr>
                <w:rStyle w:val="4"/>
              </w:rPr>
              <w:t>2.12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6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Общее количество создаваемых ра</w:t>
            </w:r>
            <w:r w:rsidRPr="006D3030">
              <w:rPr>
                <w:rStyle w:val="4"/>
              </w:rPr>
              <w:softHyphen/>
              <w:t>бочих мест (единиц), в том числе: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16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общее и ежегодное количество создаваемых рабочих мест после получения статуса резидента тер</w:t>
            </w:r>
            <w:r w:rsidRPr="006D3030">
              <w:rPr>
                <w:rStyle w:val="4"/>
              </w:rPr>
              <w:softHyphen/>
              <w:t>ритории опережающего социально-экономического развития (единиц)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общее количество иностранной рабочей силы, единиц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48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  <w:r w:rsidRPr="006D3030">
              <w:rPr>
                <w:rStyle w:val="4"/>
              </w:rPr>
              <w:t>2.13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12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Экономические показатели проекта: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36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дисконтированный срок окупаемости, лет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17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  <w:lang w:val="en-US" w:bidi="en-US"/>
              </w:rPr>
              <w:t>NPV</w:t>
            </w:r>
            <w:r w:rsidRPr="006D3030">
              <w:rPr>
                <w:rStyle w:val="4"/>
                <w:lang w:bidi="en-US"/>
              </w:rPr>
              <w:t xml:space="preserve"> </w:t>
            </w:r>
            <w:r w:rsidRPr="006D3030">
              <w:rPr>
                <w:rStyle w:val="4"/>
              </w:rPr>
              <w:t>(чистая приведенная стоимость проекта), тыс. рублей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31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  <w:lang w:val="en-US" w:bidi="en-US"/>
              </w:rPr>
              <w:t>IRR</w:t>
            </w:r>
            <w:r w:rsidRPr="006D3030">
              <w:rPr>
                <w:rStyle w:val="4"/>
                <w:lang w:bidi="en-US"/>
              </w:rPr>
              <w:t xml:space="preserve"> </w:t>
            </w:r>
            <w:r w:rsidRPr="006D3030">
              <w:rPr>
                <w:rStyle w:val="4"/>
              </w:rPr>
              <w:t>(внутренняя норма доходности проекта), %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9" w:rsidRPr="006D3030" w:rsidTr="00A86880">
        <w:trPr>
          <w:trHeight w:hRule="exact" w:val="65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240" w:lineRule="exact"/>
              <w:ind w:left="220" w:firstLine="0"/>
              <w:jc w:val="left"/>
              <w:rPr>
                <w:rStyle w:val="4"/>
              </w:rPr>
            </w:pPr>
            <w:r w:rsidRPr="006D3030">
              <w:rPr>
                <w:rStyle w:val="4"/>
              </w:rPr>
              <w:t>2.14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pStyle w:val="5"/>
              <w:shd w:val="clear" w:color="auto" w:fill="auto"/>
              <w:spacing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6D3030">
              <w:rPr>
                <w:rStyle w:val="4"/>
              </w:rPr>
              <w:t>Соотношение между выручкой от реализации товаров, оказания услуг градообразующей органи</w:t>
            </w:r>
            <w:r w:rsidRPr="006D3030">
              <w:rPr>
                <w:rStyle w:val="4"/>
              </w:rPr>
              <w:softHyphen/>
              <w:t>зации моногорода или ее дочер</w:t>
            </w:r>
            <w:r w:rsidRPr="006D3030">
              <w:rPr>
                <w:rStyle w:val="4"/>
              </w:rPr>
              <w:softHyphen/>
              <w:t>ним организациям и всей выруч</w:t>
            </w:r>
            <w:r w:rsidRPr="006D3030">
              <w:rPr>
                <w:rStyle w:val="4"/>
              </w:rPr>
              <w:softHyphen/>
              <w:t>кой, получаемой от реализации товаров (услуг), произведенных (оказанных) в результате реали</w:t>
            </w:r>
            <w:r w:rsidRPr="006D3030">
              <w:rPr>
                <w:rStyle w:val="4"/>
              </w:rPr>
              <w:softHyphen/>
              <w:t>зации инвестиционного проекта, %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29" w:rsidRPr="006D3030" w:rsidRDefault="00C25F29" w:rsidP="00A8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F29" w:rsidRDefault="00C25F29" w:rsidP="00C25F29">
      <w:pPr>
        <w:pStyle w:val="a7"/>
        <w:shd w:val="clear" w:color="auto" w:fill="auto"/>
        <w:spacing w:line="240" w:lineRule="exact"/>
        <w:rPr>
          <w:sz w:val="28"/>
        </w:rPr>
      </w:pPr>
    </w:p>
    <w:p w:rsidR="00C25F29" w:rsidRDefault="00C25F29" w:rsidP="00C25F29">
      <w:pPr>
        <w:pStyle w:val="a7"/>
        <w:shd w:val="clear" w:color="auto" w:fill="auto"/>
        <w:spacing w:line="240" w:lineRule="exact"/>
        <w:rPr>
          <w:sz w:val="28"/>
        </w:rPr>
      </w:pPr>
    </w:p>
    <w:p w:rsidR="00C25F29" w:rsidRDefault="00C25F29" w:rsidP="00C25F29">
      <w:pPr>
        <w:pStyle w:val="20"/>
        <w:shd w:val="clear" w:color="auto" w:fill="auto"/>
        <w:ind w:left="440" w:right="620" w:firstLine="540"/>
        <w:rPr>
          <w:sz w:val="20"/>
        </w:rPr>
      </w:pPr>
      <w:proofErr w:type="spellStart"/>
      <w:r w:rsidRPr="006D3030">
        <w:rPr>
          <w:sz w:val="20"/>
          <w:vertAlign w:val="superscript"/>
        </w:rPr>
        <w:t>1</w:t>
      </w:r>
      <w:r w:rsidRPr="006D3030">
        <w:rPr>
          <w:sz w:val="20"/>
        </w:rPr>
        <w:t>При</w:t>
      </w:r>
      <w:proofErr w:type="spellEnd"/>
      <w:r w:rsidRPr="006D3030">
        <w:rPr>
          <w:sz w:val="20"/>
        </w:rPr>
        <w:t xml:space="preserve"> определении объема капитальных вложений, принимаемых при расчёте минимального объёма капитальных вложений, учитываются затраты на создание (приобретение) амортизируемого имущества, а именно затраты на новое строительство, техническое перевооружение, модернизацию основных средств, реконструкцию зданий, приобретение машин, оборудования (за исключением затрат на приобретение легковых автомобилей, мотоциклов, спортивных, туристских и прогу</w:t>
      </w:r>
      <w:r>
        <w:rPr>
          <w:sz w:val="20"/>
        </w:rPr>
        <w:t>лочных судов, а также за</w:t>
      </w:r>
      <w:r w:rsidRPr="006D3030">
        <w:rPr>
          <w:sz w:val="20"/>
        </w:rPr>
        <w:t xml:space="preserve">трат на строительство и реконструкцию жилых помещений). </w:t>
      </w:r>
    </w:p>
    <w:p w:rsidR="00C25F29" w:rsidRPr="006D3030" w:rsidRDefault="00C25F29" w:rsidP="00C25F29">
      <w:pPr>
        <w:pStyle w:val="20"/>
        <w:shd w:val="clear" w:color="auto" w:fill="auto"/>
        <w:ind w:left="440" w:right="620" w:firstLine="540"/>
        <w:rPr>
          <w:sz w:val="20"/>
        </w:rPr>
      </w:pPr>
      <w:r w:rsidRPr="006D3030">
        <w:rPr>
          <w:sz w:val="20"/>
        </w:rPr>
        <w:t>При этом не учитываются:</w:t>
      </w:r>
    </w:p>
    <w:p w:rsidR="00C25F29" w:rsidRPr="006D3030" w:rsidRDefault="00C25F29" w:rsidP="00C25F29">
      <w:pPr>
        <w:pStyle w:val="20"/>
        <w:shd w:val="clear" w:color="auto" w:fill="auto"/>
        <w:ind w:left="440" w:right="620" w:firstLine="540"/>
        <w:rPr>
          <w:sz w:val="20"/>
        </w:rPr>
      </w:pPr>
      <w:r w:rsidRPr="006D3030">
        <w:rPr>
          <w:sz w:val="20"/>
        </w:rPr>
        <w:t>полученное (приобретенное) резидентом территории опережающего развития, реализующим инвестиционный проект, имущество, затраты на которое ранее включались в объем капитальных вложений другими резидентами территории опережающего развития;</w:t>
      </w:r>
    </w:p>
    <w:p w:rsidR="00C25F29" w:rsidRPr="006D3030" w:rsidRDefault="00C25F29" w:rsidP="00C25F29">
      <w:pPr>
        <w:pStyle w:val="20"/>
        <w:shd w:val="clear" w:color="auto" w:fill="auto"/>
        <w:ind w:left="440" w:right="620" w:firstLine="540"/>
        <w:rPr>
          <w:sz w:val="20"/>
        </w:rPr>
      </w:pPr>
      <w:r w:rsidRPr="006D3030">
        <w:rPr>
          <w:sz w:val="20"/>
        </w:rPr>
        <w:t>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а также иные затраты на реализацию инвестиционного проекта, понесенные до указанной даты.</w:t>
      </w:r>
    </w:p>
    <w:p w:rsidR="00C25F29" w:rsidRDefault="00C25F29" w:rsidP="00C25F29">
      <w:pPr>
        <w:pStyle w:val="a7"/>
        <w:shd w:val="clear" w:color="auto" w:fill="auto"/>
        <w:spacing w:line="240" w:lineRule="exact"/>
        <w:rPr>
          <w:sz w:val="28"/>
        </w:rPr>
      </w:pPr>
    </w:p>
    <w:p w:rsidR="00C25F29" w:rsidRDefault="00C25F29" w:rsidP="00C25F29">
      <w:pPr>
        <w:pStyle w:val="a7"/>
        <w:shd w:val="clear" w:color="auto" w:fill="auto"/>
        <w:spacing w:line="240" w:lineRule="exact"/>
        <w:rPr>
          <w:sz w:val="28"/>
        </w:rPr>
      </w:pPr>
    </w:p>
    <w:p w:rsidR="009154C1" w:rsidRPr="00C25F29" w:rsidRDefault="009154C1"/>
    <w:sectPr w:rsidR="009154C1" w:rsidRPr="00C2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A667E15C-7674-4365-BFCF-B6E9957EAC6A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573E0"/>
    <w:multiLevelType w:val="hybridMultilevel"/>
    <w:tmpl w:val="1B284CEC"/>
    <w:lvl w:ilvl="0" w:tplc="74D8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29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C95"/>
    <w:rsid w:val="00007E88"/>
    <w:rsid w:val="0001060B"/>
    <w:rsid w:val="00011291"/>
    <w:rsid w:val="00012627"/>
    <w:rsid w:val="000130DF"/>
    <w:rsid w:val="00013280"/>
    <w:rsid w:val="00013BA5"/>
    <w:rsid w:val="00016DAD"/>
    <w:rsid w:val="00017E8B"/>
    <w:rsid w:val="00020B41"/>
    <w:rsid w:val="000210D8"/>
    <w:rsid w:val="00021984"/>
    <w:rsid w:val="00026020"/>
    <w:rsid w:val="000273D0"/>
    <w:rsid w:val="00030A3A"/>
    <w:rsid w:val="00032DBE"/>
    <w:rsid w:val="000342D4"/>
    <w:rsid w:val="00034BA5"/>
    <w:rsid w:val="00034BC3"/>
    <w:rsid w:val="00035871"/>
    <w:rsid w:val="00035AA2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4336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5B7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C7B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7E7"/>
    <w:rsid w:val="000F4C15"/>
    <w:rsid w:val="000F5792"/>
    <w:rsid w:val="000F5E49"/>
    <w:rsid w:val="000F5E4F"/>
    <w:rsid w:val="000F5E81"/>
    <w:rsid w:val="000F70A9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1BD5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38D2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395E"/>
    <w:rsid w:val="00154299"/>
    <w:rsid w:val="00154738"/>
    <w:rsid w:val="00154A04"/>
    <w:rsid w:val="00154CE4"/>
    <w:rsid w:val="001559C7"/>
    <w:rsid w:val="001566C2"/>
    <w:rsid w:val="00157DDF"/>
    <w:rsid w:val="00160837"/>
    <w:rsid w:val="001619A2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1380"/>
    <w:rsid w:val="002520BA"/>
    <w:rsid w:val="0025306D"/>
    <w:rsid w:val="00253E30"/>
    <w:rsid w:val="0025615E"/>
    <w:rsid w:val="00256589"/>
    <w:rsid w:val="002579BA"/>
    <w:rsid w:val="0026285D"/>
    <w:rsid w:val="00263085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49D6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D77E0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278DB"/>
    <w:rsid w:val="00330BCD"/>
    <w:rsid w:val="00331426"/>
    <w:rsid w:val="00331575"/>
    <w:rsid w:val="00332484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255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C65D7"/>
    <w:rsid w:val="003D082A"/>
    <w:rsid w:val="003D082F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73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1E99"/>
    <w:rsid w:val="003F379F"/>
    <w:rsid w:val="003F39C1"/>
    <w:rsid w:val="003F3AAC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3DA8"/>
    <w:rsid w:val="00404370"/>
    <w:rsid w:val="00406C0B"/>
    <w:rsid w:val="0040740D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281D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207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63A"/>
    <w:rsid w:val="004C19B3"/>
    <w:rsid w:val="004C24EF"/>
    <w:rsid w:val="004C53A0"/>
    <w:rsid w:val="004C5916"/>
    <w:rsid w:val="004C7791"/>
    <w:rsid w:val="004D11DF"/>
    <w:rsid w:val="004D1572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119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5E43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C82"/>
    <w:rsid w:val="00572DEB"/>
    <w:rsid w:val="00572DF4"/>
    <w:rsid w:val="00572ECE"/>
    <w:rsid w:val="00573122"/>
    <w:rsid w:val="005746F2"/>
    <w:rsid w:val="00574967"/>
    <w:rsid w:val="0057676D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2D24"/>
    <w:rsid w:val="00593310"/>
    <w:rsid w:val="00594D9A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5D0"/>
    <w:rsid w:val="00633DA1"/>
    <w:rsid w:val="00634BED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1132"/>
    <w:rsid w:val="00662624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A01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7F2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2BF8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3310"/>
    <w:rsid w:val="00874486"/>
    <w:rsid w:val="00875FDC"/>
    <w:rsid w:val="008762FB"/>
    <w:rsid w:val="00877840"/>
    <w:rsid w:val="008802BF"/>
    <w:rsid w:val="00881356"/>
    <w:rsid w:val="00881555"/>
    <w:rsid w:val="0088243B"/>
    <w:rsid w:val="00882DCA"/>
    <w:rsid w:val="00882F31"/>
    <w:rsid w:val="0088333C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976AD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042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D60AF"/>
    <w:rsid w:val="009E0AD8"/>
    <w:rsid w:val="009E22F0"/>
    <w:rsid w:val="009E247B"/>
    <w:rsid w:val="009E2986"/>
    <w:rsid w:val="009E30C3"/>
    <w:rsid w:val="009E315F"/>
    <w:rsid w:val="009E36EE"/>
    <w:rsid w:val="009E3751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9F7DC3"/>
    <w:rsid w:val="00A00253"/>
    <w:rsid w:val="00A00777"/>
    <w:rsid w:val="00A032D4"/>
    <w:rsid w:val="00A03547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059A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6FF9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2762"/>
    <w:rsid w:val="00A835BE"/>
    <w:rsid w:val="00A84218"/>
    <w:rsid w:val="00A856BD"/>
    <w:rsid w:val="00A87DB6"/>
    <w:rsid w:val="00A93E24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432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1B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586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5209"/>
    <w:rsid w:val="00C25F29"/>
    <w:rsid w:val="00C277B0"/>
    <w:rsid w:val="00C302B3"/>
    <w:rsid w:val="00C31908"/>
    <w:rsid w:val="00C32B51"/>
    <w:rsid w:val="00C3346D"/>
    <w:rsid w:val="00C35560"/>
    <w:rsid w:val="00C35DFE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1DA3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3D40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3FF2"/>
    <w:rsid w:val="00CE4908"/>
    <w:rsid w:val="00CE4B65"/>
    <w:rsid w:val="00CE4E5E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1801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562F"/>
    <w:rsid w:val="00D8682D"/>
    <w:rsid w:val="00D86C6A"/>
    <w:rsid w:val="00D91280"/>
    <w:rsid w:val="00D918B2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2DF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7C7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2640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261F"/>
    <w:rsid w:val="00E93E2C"/>
    <w:rsid w:val="00E94FD6"/>
    <w:rsid w:val="00E9596A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1E46"/>
  <w15:chartTrackingRefBased/>
  <w15:docId w15:val="{20F2E147-1494-4463-9B21-83327CF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1A47"/>
    <w:rPr>
      <w:sz w:val="20"/>
      <w:szCs w:val="20"/>
    </w:rPr>
  </w:style>
  <w:style w:type="character" w:customStyle="1" w:styleId="a5">
    <w:name w:val="Основной текст_"/>
    <w:basedOn w:val="a0"/>
    <w:link w:val="5"/>
    <w:rsid w:val="00C25F2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5">
    <w:name w:val="Основной текст5"/>
    <w:basedOn w:val="a"/>
    <w:link w:val="a5"/>
    <w:rsid w:val="00C25F29"/>
    <w:pPr>
      <w:widowControl w:val="0"/>
      <w:shd w:val="clear" w:color="auto" w:fill="FFFFFF"/>
      <w:spacing w:after="0" w:line="446" w:lineRule="exact"/>
      <w:ind w:hanging="1480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6">
    <w:name w:val="Подпись к таблице_"/>
    <w:basedOn w:val="a0"/>
    <w:link w:val="a7"/>
    <w:rsid w:val="00C25F2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25F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character" w:customStyle="1" w:styleId="4">
    <w:name w:val="Основной текст4"/>
    <w:basedOn w:val="a5"/>
    <w:rsid w:val="00C25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Малые прописные"/>
    <w:basedOn w:val="a5"/>
    <w:rsid w:val="00C25F2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Сноска (2)_"/>
    <w:basedOn w:val="a0"/>
    <w:link w:val="20"/>
    <w:rsid w:val="00C25F29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20">
    <w:name w:val="Сноска (2)"/>
    <w:basedOn w:val="a"/>
    <w:link w:val="2"/>
    <w:rsid w:val="00C25F29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2022-10-02T07:45:00Z</dcterms:created>
  <dcterms:modified xsi:type="dcterms:W3CDTF">2022-10-02T07:46:00Z</dcterms:modified>
</cp:coreProperties>
</file>