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3E" w:rsidRPr="001A1B47" w:rsidRDefault="001A7A3E" w:rsidP="001A7A3E">
      <w:pPr>
        <w:pStyle w:val="1"/>
        <w:jc w:val="center"/>
        <w:rPr>
          <w:rFonts w:ascii="Arial" w:hAnsi="Arial" w:cs="Arial"/>
          <w:bCs/>
          <w:szCs w:val="24"/>
          <w:lang w:val="ru-RU"/>
        </w:rPr>
      </w:pPr>
      <w:bookmarkStart w:id="0" w:name="_Toc192531783"/>
      <w:bookmarkStart w:id="1" w:name="_Toc192531806"/>
      <w:bookmarkStart w:id="2" w:name="_Toc192532305"/>
      <w:bookmarkStart w:id="3" w:name="_Toc192533093"/>
      <w:bookmarkStart w:id="4" w:name="_Toc192584822"/>
      <w:bookmarkStart w:id="5" w:name="_Toc197944237"/>
      <w:bookmarkStart w:id="6" w:name="_Toc472337575"/>
      <w:bookmarkStart w:id="7" w:name="_GoBack"/>
      <w:bookmarkEnd w:id="7"/>
      <w:r w:rsidRPr="001A1B47">
        <w:rPr>
          <w:rFonts w:ascii="Arial" w:hAnsi="Arial" w:cs="Arial"/>
          <w:bCs/>
          <w:szCs w:val="24"/>
          <w:lang w:val="ru-RU"/>
        </w:rPr>
        <w:t>ФОРМУЛЫ РАСЧЁТА ФИНАНСОВЫХ ПОКАЗАТЕЛЕЙ (КОЭФФИЦИЕНТОВ)</w:t>
      </w:r>
      <w:bookmarkEnd w:id="0"/>
      <w:bookmarkEnd w:id="1"/>
      <w:bookmarkEnd w:id="2"/>
      <w:bookmarkEnd w:id="3"/>
      <w:bookmarkEnd w:id="4"/>
      <w:bookmarkEnd w:id="5"/>
      <w:bookmarkEnd w:id="6"/>
    </w:p>
    <w:p w:rsidR="001A7A3E" w:rsidRPr="004B093A" w:rsidRDefault="001A7A3E" w:rsidP="001A7A3E">
      <w:pPr>
        <w:pStyle w:val="a2"/>
        <w:rPr>
          <w:rFonts w:ascii="Arial" w:hAnsi="Arial"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317"/>
        <w:gridCol w:w="4208"/>
        <w:gridCol w:w="2105"/>
      </w:tblGrid>
      <w:tr w:rsidR="001A7A3E" w:rsidRPr="001A1B47" w:rsidTr="001A7A3E">
        <w:trPr>
          <w:trHeight w:val="1015"/>
          <w:tblHeader/>
        </w:trPr>
        <w:tc>
          <w:tcPr>
            <w:tcW w:w="716" w:type="pct"/>
            <w:shd w:val="clear" w:color="auto" w:fill="E0E0E0"/>
          </w:tcPr>
          <w:p w:rsidR="001A7A3E" w:rsidRPr="001A1B47" w:rsidRDefault="001A7A3E" w:rsidP="001A7A3E">
            <w:pPr>
              <w:pStyle w:val="a2"/>
              <w:spacing w:line="240" w:lineRule="auto"/>
              <w:jc w:val="both"/>
              <w:rPr>
                <w:rFonts w:ascii="Arial" w:hAnsi="Arial" w:cs="Arial"/>
                <w:b/>
                <w:sz w:val="20"/>
                <w:lang w:val="ru-RU"/>
              </w:rPr>
            </w:pPr>
            <w:r w:rsidRPr="001A1B47">
              <w:rPr>
                <w:rFonts w:ascii="Arial" w:hAnsi="Arial" w:cs="Arial"/>
                <w:b/>
                <w:sz w:val="20"/>
                <w:lang w:val="ru-RU"/>
              </w:rPr>
              <w:t>Номер формулы</w:t>
            </w:r>
          </w:p>
        </w:tc>
        <w:tc>
          <w:tcPr>
            <w:tcW w:w="1166" w:type="pct"/>
            <w:shd w:val="clear" w:color="auto" w:fill="E0E0E0"/>
          </w:tcPr>
          <w:p w:rsidR="001A7A3E" w:rsidRPr="001A1B47" w:rsidRDefault="001A7A3E" w:rsidP="001A7A3E">
            <w:pPr>
              <w:pStyle w:val="a2"/>
              <w:spacing w:line="240" w:lineRule="auto"/>
              <w:jc w:val="both"/>
              <w:rPr>
                <w:rFonts w:ascii="Arial" w:hAnsi="Arial" w:cs="Arial"/>
                <w:b/>
                <w:sz w:val="20"/>
                <w:lang w:val="ru-RU"/>
              </w:rPr>
            </w:pPr>
            <w:r w:rsidRPr="001A1B47">
              <w:rPr>
                <w:rFonts w:ascii="Arial" w:hAnsi="Arial" w:cs="Arial"/>
                <w:sz w:val="20"/>
                <w:lang w:val="ru-RU"/>
              </w:rPr>
              <w:br w:type="page"/>
            </w:r>
            <w:r w:rsidRPr="001A1B47">
              <w:rPr>
                <w:rFonts w:ascii="Arial" w:hAnsi="Arial" w:cs="Arial"/>
                <w:b/>
                <w:sz w:val="20"/>
                <w:lang w:val="ru-RU"/>
              </w:rPr>
              <w:t>Наименование коэффициента</w:t>
            </w:r>
          </w:p>
        </w:tc>
        <w:tc>
          <w:tcPr>
            <w:tcW w:w="2058" w:type="pct"/>
            <w:shd w:val="clear" w:color="auto" w:fill="E0E0E0"/>
          </w:tcPr>
          <w:p w:rsidR="001A7A3E" w:rsidRPr="001A1B47" w:rsidRDefault="001A7A3E" w:rsidP="001A7A3E">
            <w:pPr>
              <w:pStyle w:val="a2"/>
              <w:spacing w:line="240" w:lineRule="auto"/>
              <w:jc w:val="both"/>
              <w:rPr>
                <w:rFonts w:ascii="Arial" w:hAnsi="Arial" w:cs="Arial"/>
                <w:b/>
                <w:sz w:val="20"/>
                <w:lang w:val="ru-RU"/>
              </w:rPr>
            </w:pPr>
            <w:r w:rsidRPr="001A1B47">
              <w:rPr>
                <w:rFonts w:ascii="Arial" w:hAnsi="Arial" w:cs="Arial"/>
                <w:b/>
                <w:sz w:val="20"/>
                <w:lang w:val="ru-RU"/>
              </w:rPr>
              <w:t>Способ расчета</w:t>
            </w:r>
          </w:p>
        </w:tc>
        <w:tc>
          <w:tcPr>
            <w:tcW w:w="1059" w:type="pct"/>
            <w:shd w:val="clear" w:color="auto" w:fill="E0E0E0"/>
          </w:tcPr>
          <w:p w:rsidR="001A7A3E" w:rsidRPr="001A1B47" w:rsidRDefault="001A7A3E" w:rsidP="001A7A3E">
            <w:pPr>
              <w:pStyle w:val="a2"/>
              <w:spacing w:line="240" w:lineRule="auto"/>
              <w:jc w:val="both"/>
              <w:rPr>
                <w:rFonts w:ascii="Arial" w:hAnsi="Arial" w:cs="Arial"/>
                <w:b/>
                <w:sz w:val="20"/>
                <w:lang w:val="ru-RU"/>
              </w:rPr>
            </w:pPr>
            <w:r w:rsidRPr="001A1B47">
              <w:rPr>
                <w:rFonts w:ascii="Arial" w:hAnsi="Arial" w:cs="Arial"/>
                <w:b/>
                <w:sz w:val="20"/>
                <w:lang w:val="ru-RU"/>
              </w:rPr>
              <w:t>Пояснения</w:t>
            </w:r>
          </w:p>
        </w:tc>
      </w:tr>
      <w:tr w:rsidR="001A7A3E" w:rsidRPr="001A1B47" w:rsidTr="001A7A3E">
        <w:trPr>
          <w:trHeight w:val="367"/>
        </w:trPr>
        <w:tc>
          <w:tcPr>
            <w:tcW w:w="5000" w:type="pct"/>
            <w:gridSpan w:val="4"/>
          </w:tcPr>
          <w:p w:rsidR="001A7A3E" w:rsidRPr="001A1B47" w:rsidRDefault="001A7A3E" w:rsidP="001A7A3E">
            <w:pPr>
              <w:autoSpaceDE w:val="0"/>
              <w:autoSpaceDN w:val="0"/>
              <w:adjustRightInd w:val="0"/>
              <w:jc w:val="center"/>
              <w:rPr>
                <w:rFonts w:ascii="Arial" w:hAnsi="Arial" w:cs="Arial"/>
                <w:sz w:val="20"/>
                <w:szCs w:val="20"/>
              </w:rPr>
            </w:pPr>
            <w:r w:rsidRPr="001A1B47">
              <w:rPr>
                <w:rFonts w:ascii="Arial" w:hAnsi="Arial" w:cs="Arial"/>
                <w:b/>
                <w:sz w:val="20"/>
                <w:szCs w:val="20"/>
              </w:rPr>
              <w:t>Показатели инвестиционной привлекательности</w:t>
            </w:r>
          </w:p>
        </w:tc>
      </w:tr>
      <w:tr w:rsidR="001A7A3E" w:rsidRPr="001A1B47" w:rsidTr="001A7A3E">
        <w:trPr>
          <w:trHeight w:val="981"/>
        </w:trPr>
        <w:tc>
          <w:tcPr>
            <w:tcW w:w="71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16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Чистая приведенная стоимость проекта (</w:t>
            </w:r>
            <w:r w:rsidRPr="001A1B47">
              <w:rPr>
                <w:rFonts w:ascii="Arial" w:hAnsi="Arial" w:cs="Arial"/>
                <w:sz w:val="20"/>
                <w:lang w:val="pt-BR"/>
              </w:rPr>
              <w:t>NPV</w:t>
            </w:r>
            <w:r w:rsidRPr="001A1B47">
              <w:rPr>
                <w:rFonts w:ascii="Arial" w:hAnsi="Arial" w:cs="Arial"/>
                <w:sz w:val="20"/>
                <w:vertAlign w:val="subscript"/>
                <w:lang w:val="pt-BR"/>
              </w:rPr>
              <w:t>project</w:t>
            </w:r>
            <w:r w:rsidRPr="001A1B47">
              <w:rPr>
                <w:rFonts w:ascii="Arial" w:hAnsi="Arial" w:cs="Arial"/>
                <w:sz w:val="20"/>
                <w:lang w:val="ru-RU"/>
              </w:rPr>
              <w:t>)</w:t>
            </w:r>
          </w:p>
        </w:tc>
        <w:tc>
          <w:tcPr>
            <w:tcW w:w="2058" w:type="pct"/>
          </w:tcPr>
          <w:p w:rsidR="001A7A3E" w:rsidRPr="001A1B47" w:rsidRDefault="001A7A3E" w:rsidP="001A7A3E">
            <w:pPr>
              <w:pStyle w:val="a2"/>
              <w:spacing w:line="240" w:lineRule="auto"/>
              <w:jc w:val="center"/>
              <w:rPr>
                <w:rFonts w:ascii="Arial" w:hAnsi="Arial" w:cs="Arial"/>
                <w:sz w:val="20"/>
                <w:lang w:val="ru-RU"/>
              </w:rPr>
            </w:pPr>
            <w:r w:rsidRPr="001A1B47">
              <w:rPr>
                <w:rFonts w:ascii="Arial" w:hAnsi="Arial" w:cs="Arial"/>
                <w:position w:val="-62"/>
                <w:sz w:val="20"/>
                <w:lang w:val="ru-RU"/>
              </w:rPr>
              <w:object w:dxaOrig="368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65pt;height:52.05pt" o:ole="">
                  <v:imagedata r:id="rId8" o:title=""/>
                </v:shape>
                <o:OLEObject Type="Embed" ProgID="Equation.3" ShapeID="_x0000_i1025" DrawAspect="Content" ObjectID="_1693298713" r:id="rId9"/>
              </w:object>
            </w:r>
          </w:p>
        </w:tc>
        <w:tc>
          <w:tcPr>
            <w:tcW w:w="1059" w:type="pct"/>
          </w:tcPr>
          <w:p w:rsidR="001A7A3E" w:rsidRPr="001A1B47" w:rsidRDefault="001A7A3E" w:rsidP="001A7A3E">
            <w:pPr>
              <w:autoSpaceDE w:val="0"/>
              <w:autoSpaceDN w:val="0"/>
              <w:adjustRightInd w:val="0"/>
              <w:spacing w:after="120"/>
              <w:rPr>
                <w:rFonts w:ascii="Arial" w:hAnsi="Arial" w:cs="Arial"/>
                <w:sz w:val="20"/>
                <w:szCs w:val="20"/>
              </w:rPr>
            </w:pPr>
            <w:r w:rsidRPr="001A1B47">
              <w:rPr>
                <w:rFonts w:ascii="Arial" w:hAnsi="Arial" w:cs="Arial"/>
                <w:sz w:val="20"/>
                <w:szCs w:val="20"/>
              </w:rPr>
              <w:t xml:space="preserve">Прирост рыночной стоимости инвестированного капитала Получателя средств в результате реализации проекта (без учёта получаемой налоговой экономии при долговом финансировании). </w:t>
            </w:r>
          </w:p>
        </w:tc>
      </w:tr>
      <w:tr w:rsidR="001A7A3E" w:rsidRPr="001A1B47" w:rsidTr="001A7A3E">
        <w:trPr>
          <w:trHeight w:val="1065"/>
        </w:trPr>
        <w:tc>
          <w:tcPr>
            <w:tcW w:w="71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16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Чистая приведенная стоимость для собственников (</w:t>
            </w:r>
            <w:r w:rsidRPr="001A1B47">
              <w:rPr>
                <w:rFonts w:ascii="Arial" w:hAnsi="Arial" w:cs="Arial"/>
                <w:sz w:val="20"/>
                <w:lang w:val="pt-BR"/>
              </w:rPr>
              <w:t>NPV</w:t>
            </w:r>
            <w:r w:rsidRPr="001A1B47">
              <w:rPr>
                <w:rFonts w:ascii="Arial" w:hAnsi="Arial" w:cs="Arial"/>
                <w:sz w:val="20"/>
                <w:vertAlign w:val="subscript"/>
                <w:lang w:val="ru-RU"/>
              </w:rPr>
              <w:t>equity</w:t>
            </w:r>
            <w:r w:rsidRPr="001A1B47">
              <w:rPr>
                <w:rFonts w:ascii="Arial" w:hAnsi="Arial" w:cs="Arial"/>
                <w:sz w:val="20"/>
                <w:lang w:val="ru-RU"/>
              </w:rPr>
              <w:t>)</w:t>
            </w:r>
          </w:p>
        </w:tc>
        <w:tc>
          <w:tcPr>
            <w:tcW w:w="2058" w:type="pct"/>
          </w:tcPr>
          <w:p w:rsidR="001A7A3E" w:rsidRPr="001A1B47" w:rsidRDefault="001A7A3E" w:rsidP="001A7A3E">
            <w:pPr>
              <w:pStyle w:val="a2"/>
              <w:spacing w:line="240" w:lineRule="auto"/>
              <w:jc w:val="center"/>
              <w:rPr>
                <w:rFonts w:ascii="Arial" w:hAnsi="Arial" w:cs="Arial"/>
                <w:sz w:val="20"/>
                <w:lang w:val="ru-RU"/>
              </w:rPr>
            </w:pPr>
            <w:r w:rsidRPr="001A1B47">
              <w:rPr>
                <w:rFonts w:ascii="Arial" w:hAnsi="Arial" w:cs="Arial"/>
                <w:position w:val="-62"/>
                <w:sz w:val="20"/>
                <w:lang w:val="ru-RU"/>
              </w:rPr>
              <w:object w:dxaOrig="3080" w:dyaOrig="1040">
                <v:shape id="_x0000_i1026" type="#_x0000_t75" style="width:154pt;height:52.05pt" o:ole="">
                  <v:imagedata r:id="rId10" o:title=""/>
                </v:shape>
                <o:OLEObject Type="Embed" ProgID="Equation.3" ShapeID="_x0000_i1026" DrawAspect="Content" ObjectID="_1693298714" r:id="rId11"/>
              </w:object>
            </w:r>
            <w:r w:rsidRPr="001A1B47">
              <w:rPr>
                <w:rFonts w:ascii="Arial" w:hAnsi="Arial" w:cs="Arial"/>
                <w:sz w:val="20"/>
                <w:lang w:val="ru-RU"/>
              </w:rPr>
              <w:t xml:space="preserve"> </w:t>
            </w:r>
          </w:p>
        </w:tc>
        <w:tc>
          <w:tcPr>
            <w:tcW w:w="1059"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Прирост рыночной стоимости инвестированного капитала Получателя средств в результате реализации проекта (включая налоговую экономию при долговом финансировании).</w:t>
            </w:r>
          </w:p>
        </w:tc>
      </w:tr>
      <w:tr w:rsidR="001A7A3E" w:rsidRPr="001A1B47" w:rsidTr="001A7A3E">
        <w:trPr>
          <w:trHeight w:val="459"/>
        </w:trPr>
        <w:tc>
          <w:tcPr>
            <w:tcW w:w="71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16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Внутренняя норма доходности проекта (IRR</w:t>
            </w:r>
            <w:r w:rsidRPr="001A1B47">
              <w:rPr>
                <w:rFonts w:ascii="Arial" w:hAnsi="Arial" w:cs="Arial"/>
                <w:sz w:val="20"/>
                <w:vertAlign w:val="subscript"/>
                <w:lang w:val="pt-BR"/>
              </w:rPr>
              <w:t>project</w:t>
            </w:r>
            <w:r w:rsidRPr="001A1B47">
              <w:rPr>
                <w:rFonts w:ascii="Arial" w:hAnsi="Arial" w:cs="Arial"/>
                <w:sz w:val="20"/>
                <w:lang w:val="ru-RU"/>
              </w:rPr>
              <w:t>)</w:t>
            </w:r>
          </w:p>
        </w:tc>
        <w:tc>
          <w:tcPr>
            <w:tcW w:w="2058" w:type="pct"/>
          </w:tcPr>
          <w:p w:rsidR="001A7A3E" w:rsidRPr="001A1B47" w:rsidRDefault="001A7A3E" w:rsidP="001A7A3E">
            <w:pPr>
              <w:pStyle w:val="a2"/>
              <w:spacing w:line="240" w:lineRule="auto"/>
              <w:jc w:val="center"/>
              <w:rPr>
                <w:rFonts w:ascii="Arial" w:hAnsi="Arial" w:cs="Arial"/>
                <w:sz w:val="20"/>
                <w:lang w:val="ru-RU"/>
              </w:rPr>
            </w:pPr>
            <w:r w:rsidRPr="001A1B47">
              <w:rPr>
                <w:rFonts w:ascii="Arial" w:hAnsi="Arial" w:cs="Arial"/>
                <w:position w:val="-32"/>
                <w:sz w:val="20"/>
                <w:lang w:val="ru-RU"/>
              </w:rPr>
              <w:object w:dxaOrig="3980" w:dyaOrig="760">
                <v:shape id="_x0000_i1027" type="#_x0000_t75" style="width:199.6pt;height:38.5pt" o:ole="">
                  <v:imagedata r:id="rId12" o:title=""/>
                </v:shape>
                <o:OLEObject Type="Embed" ProgID="Equation.3" ShapeID="_x0000_i1027" DrawAspect="Content" ObjectID="_1693298715" r:id="rId13"/>
              </w:object>
            </w:r>
          </w:p>
        </w:tc>
        <w:tc>
          <w:tcPr>
            <w:tcW w:w="1059"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Прогнозируемая средняя доходность, которую обеспечивают инвестиции в проект для собственников и кредиторов Получателя средств.</w:t>
            </w:r>
          </w:p>
        </w:tc>
      </w:tr>
      <w:tr w:rsidR="001A7A3E" w:rsidRPr="001A1B47" w:rsidTr="001A7A3E">
        <w:trPr>
          <w:trHeight w:val="1030"/>
        </w:trPr>
        <w:tc>
          <w:tcPr>
            <w:tcW w:w="71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16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Внутренняя норма доходности для собственников (IRR</w:t>
            </w:r>
            <w:r w:rsidRPr="001A1B47">
              <w:rPr>
                <w:rFonts w:ascii="Arial" w:hAnsi="Arial" w:cs="Arial"/>
                <w:sz w:val="20"/>
                <w:vertAlign w:val="subscript"/>
                <w:lang w:val="ru-RU"/>
              </w:rPr>
              <w:t>equity</w:t>
            </w:r>
            <w:r w:rsidRPr="001A1B47">
              <w:rPr>
                <w:rFonts w:ascii="Arial" w:hAnsi="Arial" w:cs="Arial"/>
                <w:sz w:val="20"/>
                <w:lang w:val="ru-RU"/>
              </w:rPr>
              <w:t>)</w:t>
            </w:r>
          </w:p>
        </w:tc>
        <w:tc>
          <w:tcPr>
            <w:tcW w:w="2058" w:type="pct"/>
          </w:tcPr>
          <w:p w:rsidR="001A7A3E" w:rsidRPr="001A1B47" w:rsidRDefault="001A7A3E" w:rsidP="001A7A3E">
            <w:pPr>
              <w:pStyle w:val="a2"/>
              <w:spacing w:line="240" w:lineRule="auto"/>
              <w:jc w:val="center"/>
              <w:rPr>
                <w:rFonts w:ascii="Arial" w:hAnsi="Arial" w:cs="Arial"/>
                <w:sz w:val="20"/>
                <w:lang w:val="ru-RU"/>
              </w:rPr>
            </w:pPr>
            <w:r w:rsidRPr="001A1B47">
              <w:rPr>
                <w:rFonts w:ascii="Arial" w:hAnsi="Arial" w:cs="Arial"/>
                <w:position w:val="-32"/>
                <w:sz w:val="20"/>
                <w:lang w:val="ru-RU"/>
              </w:rPr>
              <w:object w:dxaOrig="3700" w:dyaOrig="740">
                <v:shape id="_x0000_i1028" type="#_x0000_t75" style="width:185.35pt;height:37.05pt" o:ole="">
                  <v:imagedata r:id="rId14" o:title=""/>
                </v:shape>
                <o:OLEObject Type="Embed" ProgID="Equation.3" ShapeID="_x0000_i1028" DrawAspect="Content" ObjectID="_1693298716" r:id="rId15"/>
              </w:object>
            </w:r>
          </w:p>
        </w:tc>
        <w:tc>
          <w:tcPr>
            <w:tcW w:w="1059"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Прогнозируемая средняя доходность, которую обеспечивают инвестиции в проект для собственников Получателя средств.</w:t>
            </w:r>
          </w:p>
        </w:tc>
      </w:tr>
      <w:tr w:rsidR="001A7A3E" w:rsidRPr="001A1B47" w:rsidTr="001A7A3E">
        <w:trPr>
          <w:trHeight w:val="1391"/>
        </w:trPr>
        <w:tc>
          <w:tcPr>
            <w:tcW w:w="71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lastRenderedPageBreak/>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16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Дисконтированный период окупаемости проекта (</w:t>
            </w:r>
            <w:r w:rsidRPr="001A1B47">
              <w:rPr>
                <w:rFonts w:ascii="Arial" w:hAnsi="Arial" w:cs="Arial"/>
                <w:sz w:val="20"/>
              </w:rPr>
              <w:t>DPBP</w:t>
            </w:r>
            <w:r w:rsidRPr="001A1B47">
              <w:rPr>
                <w:rFonts w:ascii="Arial" w:hAnsi="Arial" w:cs="Arial"/>
                <w:i/>
                <w:sz w:val="20"/>
                <w:vertAlign w:val="subscript"/>
              </w:rPr>
              <w:t>project</w:t>
            </w:r>
            <w:r w:rsidRPr="001A1B47">
              <w:rPr>
                <w:rFonts w:ascii="Arial" w:hAnsi="Arial" w:cs="Arial"/>
                <w:sz w:val="20"/>
                <w:lang w:val="ru-RU"/>
              </w:rPr>
              <w:t>)</w:t>
            </w:r>
          </w:p>
        </w:tc>
        <w:tc>
          <w:tcPr>
            <w:tcW w:w="2058" w:type="pct"/>
          </w:tcPr>
          <w:p w:rsidR="001A7A3E" w:rsidRPr="001A1B47" w:rsidRDefault="001A7A3E" w:rsidP="001A7A3E">
            <w:pPr>
              <w:pStyle w:val="a2"/>
              <w:spacing w:line="240" w:lineRule="auto"/>
              <w:jc w:val="center"/>
              <w:rPr>
                <w:rFonts w:ascii="Arial" w:hAnsi="Arial" w:cs="Arial"/>
                <w:sz w:val="20"/>
                <w:lang w:val="ru-RU"/>
              </w:rPr>
            </w:pPr>
            <w:r w:rsidRPr="001A1B47">
              <w:rPr>
                <w:rFonts w:ascii="Arial" w:hAnsi="Arial" w:cs="Arial"/>
                <w:position w:val="-96"/>
                <w:sz w:val="20"/>
              </w:rPr>
              <w:object w:dxaOrig="2299" w:dyaOrig="2040">
                <v:shape id="_x0000_i1029" type="#_x0000_t75" style="width:114.75pt;height:101.95pt" o:ole="">
                  <v:imagedata r:id="rId16" o:title=""/>
                </v:shape>
                <o:OLEObject Type="Embed" ProgID="Equation.3" ShapeID="_x0000_i1029" DrawAspect="Content" ObjectID="_1693298717" r:id="rId17"/>
              </w:object>
            </w:r>
          </w:p>
          <w:p w:rsidR="001A7A3E" w:rsidRPr="001A1B47" w:rsidRDefault="001A7A3E" w:rsidP="001A7A3E">
            <w:pPr>
              <w:pStyle w:val="a2"/>
              <w:spacing w:line="240" w:lineRule="auto"/>
              <w:jc w:val="center"/>
              <w:rPr>
                <w:rFonts w:ascii="Arial" w:hAnsi="Arial" w:cs="Arial"/>
                <w:sz w:val="20"/>
                <w:lang w:val="ru-RU"/>
              </w:rPr>
            </w:pPr>
          </w:p>
        </w:tc>
        <w:tc>
          <w:tcPr>
            <w:tcW w:w="1059"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Срок возврата инвестиций, вложенных в проект, для собственников и кредиторов Получателя средств с обеспечением требуемой доходности вложений.</w:t>
            </w:r>
          </w:p>
        </w:tc>
      </w:tr>
      <w:tr w:rsidR="001A7A3E" w:rsidRPr="001A1B47" w:rsidTr="001A7A3E">
        <w:trPr>
          <w:trHeight w:val="1404"/>
        </w:trPr>
        <w:tc>
          <w:tcPr>
            <w:tcW w:w="71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16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Дисконтированный период окупаемости для собственников (</w:t>
            </w:r>
            <w:r w:rsidRPr="001A1B47">
              <w:rPr>
                <w:rFonts w:ascii="Arial" w:hAnsi="Arial" w:cs="Arial"/>
                <w:sz w:val="20"/>
              </w:rPr>
              <w:t>DPBP</w:t>
            </w:r>
            <w:r w:rsidRPr="001A1B47">
              <w:rPr>
                <w:rFonts w:ascii="Arial" w:hAnsi="Arial" w:cs="Arial"/>
                <w:i/>
                <w:sz w:val="20"/>
                <w:vertAlign w:val="subscript"/>
                <w:lang w:val="ru-RU"/>
              </w:rPr>
              <w:t>equity</w:t>
            </w:r>
            <w:r w:rsidRPr="001A1B47">
              <w:rPr>
                <w:rFonts w:ascii="Arial" w:hAnsi="Arial" w:cs="Arial"/>
                <w:sz w:val="20"/>
                <w:lang w:val="ru-RU"/>
              </w:rPr>
              <w:t>)</w:t>
            </w:r>
          </w:p>
        </w:tc>
        <w:tc>
          <w:tcPr>
            <w:tcW w:w="2058" w:type="pct"/>
          </w:tcPr>
          <w:p w:rsidR="001A7A3E" w:rsidRPr="001A1B47" w:rsidRDefault="001A7A3E" w:rsidP="001A7A3E">
            <w:pPr>
              <w:pStyle w:val="a2"/>
              <w:spacing w:line="240" w:lineRule="auto"/>
              <w:jc w:val="center"/>
              <w:rPr>
                <w:rFonts w:ascii="Arial" w:hAnsi="Arial" w:cs="Arial"/>
                <w:sz w:val="20"/>
                <w:lang w:val="ru-RU"/>
              </w:rPr>
            </w:pPr>
            <w:r w:rsidRPr="001A1B47">
              <w:rPr>
                <w:rFonts w:ascii="Arial" w:hAnsi="Arial" w:cs="Arial"/>
                <w:position w:val="-94"/>
                <w:sz w:val="20"/>
              </w:rPr>
              <w:object w:dxaOrig="2040" w:dyaOrig="2020">
                <v:shape id="_x0000_i1030" type="#_x0000_t75" style="width:101.95pt;height:101.25pt" o:ole="">
                  <v:imagedata r:id="rId18" o:title=""/>
                </v:shape>
                <o:OLEObject Type="Embed" ProgID="Equation.3" ShapeID="_x0000_i1030" DrawAspect="Content" ObjectID="_1693298718" r:id="rId19"/>
              </w:object>
            </w:r>
          </w:p>
        </w:tc>
        <w:tc>
          <w:tcPr>
            <w:tcW w:w="1059"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Срок возврата инвестиций, вложенных в проект, для собственников Получателя средств, с обеспечением требуемой доходности вложений.</w:t>
            </w:r>
          </w:p>
        </w:tc>
      </w:tr>
      <w:tr w:rsidR="001A7A3E" w:rsidRPr="001A1B47" w:rsidTr="001A7A3E">
        <w:trPr>
          <w:trHeight w:val="1404"/>
        </w:trPr>
        <w:tc>
          <w:tcPr>
            <w:tcW w:w="5000" w:type="pct"/>
            <w:gridSpan w:val="4"/>
          </w:tcPr>
          <w:p w:rsidR="001A7A3E" w:rsidRPr="001A1B47" w:rsidRDefault="001A7A3E" w:rsidP="001A7A3E">
            <w:pPr>
              <w:pStyle w:val="a2"/>
              <w:spacing w:line="360" w:lineRule="auto"/>
              <w:rPr>
                <w:rFonts w:ascii="Arial" w:hAnsi="Arial" w:cs="Arial"/>
                <w:sz w:val="20"/>
                <w:lang w:val="ru-RU"/>
              </w:rPr>
            </w:pPr>
            <w:r w:rsidRPr="001A1B47">
              <w:rPr>
                <w:rFonts w:ascii="Arial" w:hAnsi="Arial" w:cs="Arial"/>
                <w:sz w:val="20"/>
                <w:lang w:val="ru-RU"/>
              </w:rPr>
              <w:t>Где:</w:t>
            </w:r>
          </w:p>
          <w:p w:rsidR="001A7A3E" w:rsidRPr="001A1B47" w:rsidRDefault="001A7A3E" w:rsidP="001A7A3E">
            <w:pPr>
              <w:pStyle w:val="a0"/>
              <w:spacing w:line="240" w:lineRule="auto"/>
              <w:rPr>
                <w:rFonts w:ascii="Arial" w:hAnsi="Arial" w:cs="Arial"/>
                <w:sz w:val="20"/>
                <w:lang w:val="ru-RU"/>
              </w:rPr>
            </w:pPr>
            <w:r w:rsidRPr="001A1B47">
              <w:rPr>
                <w:rFonts w:ascii="Arial" w:hAnsi="Arial" w:cs="Arial"/>
                <w:sz w:val="20"/>
                <w:lang w:val="ru-RU"/>
              </w:rPr>
              <w:t>n –  номер прогнозного шага (для свободных денежных потоков);</w:t>
            </w:r>
          </w:p>
          <w:p w:rsidR="001A7A3E" w:rsidRPr="001A1B47" w:rsidRDefault="001A7A3E" w:rsidP="001A7A3E">
            <w:pPr>
              <w:pStyle w:val="a0"/>
              <w:spacing w:line="240" w:lineRule="auto"/>
              <w:rPr>
                <w:rFonts w:ascii="Arial" w:hAnsi="Arial" w:cs="Arial"/>
                <w:sz w:val="20"/>
                <w:lang w:val="ru-RU"/>
              </w:rPr>
            </w:pPr>
            <w:r w:rsidRPr="001A1B47">
              <w:rPr>
                <w:rFonts w:ascii="Arial" w:hAnsi="Arial" w:cs="Arial"/>
                <w:sz w:val="20"/>
              </w:rPr>
              <w:t>i</w:t>
            </w:r>
            <w:r w:rsidRPr="001A1B47">
              <w:rPr>
                <w:rFonts w:ascii="Arial" w:hAnsi="Arial" w:cs="Arial"/>
                <w:sz w:val="20"/>
                <w:lang w:val="ru-RU"/>
              </w:rPr>
              <w:t xml:space="preserve"> –  номер прогнозного шага (для ставки дисконтирования);</w:t>
            </w:r>
          </w:p>
          <w:p w:rsidR="001A7A3E" w:rsidRPr="001A1B47" w:rsidRDefault="001A7A3E" w:rsidP="001A7A3E">
            <w:pPr>
              <w:pStyle w:val="a2"/>
              <w:numPr>
                <w:ilvl w:val="0"/>
                <w:numId w:val="122"/>
              </w:numPr>
              <w:spacing w:line="240" w:lineRule="auto"/>
              <w:rPr>
                <w:rFonts w:ascii="Arial" w:hAnsi="Arial" w:cs="Arial"/>
                <w:sz w:val="20"/>
                <w:lang w:val="ru-RU"/>
              </w:rPr>
            </w:pPr>
            <w:r w:rsidRPr="001A1B47">
              <w:rPr>
                <w:rFonts w:ascii="Arial" w:hAnsi="Arial" w:cs="Arial"/>
                <w:sz w:val="20"/>
              </w:rPr>
              <w:t>N</w:t>
            </w:r>
            <w:r w:rsidRPr="001A1B47">
              <w:rPr>
                <w:rFonts w:ascii="Arial" w:hAnsi="Arial" w:cs="Arial"/>
                <w:sz w:val="20"/>
                <w:lang w:val="ru-RU"/>
              </w:rPr>
              <w:t xml:space="preserve"> – количество лет в прогнозном периоде;</w:t>
            </w:r>
          </w:p>
          <w:p w:rsidR="001A7A3E" w:rsidRPr="001A1B47" w:rsidRDefault="001A7A3E" w:rsidP="001A7A3E">
            <w:pPr>
              <w:pStyle w:val="a2"/>
              <w:numPr>
                <w:ilvl w:val="0"/>
                <w:numId w:val="122"/>
              </w:numPr>
              <w:spacing w:line="360" w:lineRule="auto"/>
              <w:rPr>
                <w:rFonts w:ascii="Arial" w:hAnsi="Arial" w:cs="Arial"/>
                <w:sz w:val="20"/>
                <w:lang w:val="ru-RU"/>
              </w:rPr>
            </w:pPr>
            <w:r w:rsidRPr="001A1B47">
              <w:rPr>
                <w:rFonts w:ascii="Arial" w:hAnsi="Arial" w:cs="Arial"/>
                <w:sz w:val="20"/>
              </w:rPr>
              <w:t>N</w:t>
            </w:r>
            <w:r w:rsidRPr="001A1B47">
              <w:rPr>
                <w:rFonts w:ascii="Arial" w:hAnsi="Arial" w:cs="Arial"/>
                <w:sz w:val="20"/>
                <w:vertAlign w:val="subscript"/>
                <w:lang w:val="ru-RU"/>
              </w:rPr>
              <w:t>1</w:t>
            </w:r>
            <w:r w:rsidRPr="001A1B47">
              <w:rPr>
                <w:rFonts w:ascii="Arial" w:hAnsi="Arial" w:cs="Arial"/>
                <w:sz w:val="20"/>
                <w:lang w:val="ru-RU"/>
              </w:rPr>
              <w:t>– число периодов до смены знака накопленных свободных денежных потоков по проекту (</w:t>
            </w:r>
            <w:r w:rsidRPr="001A1B47">
              <w:rPr>
                <w:rFonts w:ascii="Arial" w:hAnsi="Arial" w:cs="Arial"/>
                <w:sz w:val="20"/>
              </w:rPr>
              <w:t>FCFF</w:t>
            </w:r>
            <w:r w:rsidRPr="001A1B47">
              <w:rPr>
                <w:rFonts w:ascii="Arial" w:hAnsi="Arial" w:cs="Arial"/>
                <w:sz w:val="20"/>
                <w:lang w:val="ru-RU"/>
              </w:rPr>
              <w:t>) или накопленных свободных денежных потоков на собственный капитал (</w:t>
            </w:r>
            <w:r w:rsidRPr="001A1B47">
              <w:rPr>
                <w:rFonts w:ascii="Arial" w:hAnsi="Arial" w:cs="Arial"/>
                <w:sz w:val="20"/>
              </w:rPr>
              <w:t>FCFE</w:t>
            </w:r>
            <w:r w:rsidRPr="001A1B47">
              <w:rPr>
                <w:rFonts w:ascii="Arial" w:hAnsi="Arial" w:cs="Arial"/>
                <w:sz w:val="20"/>
                <w:lang w:val="ru-RU"/>
              </w:rPr>
              <w:t>) на положительный (порядковый номер последнего года, по состоянию на конец которого накопленные денежные потоки являются отрицательными);</w:t>
            </w:r>
          </w:p>
          <w:p w:rsidR="001A7A3E" w:rsidRPr="001A1B47" w:rsidRDefault="001A7A3E" w:rsidP="001A7A3E">
            <w:pPr>
              <w:pStyle w:val="a2"/>
              <w:numPr>
                <w:ilvl w:val="0"/>
                <w:numId w:val="122"/>
              </w:numPr>
              <w:spacing w:line="360" w:lineRule="auto"/>
              <w:rPr>
                <w:rFonts w:ascii="Arial" w:hAnsi="Arial" w:cs="Arial"/>
                <w:sz w:val="20"/>
                <w:lang w:val="ru-RU"/>
              </w:rPr>
            </w:pPr>
            <w:r w:rsidRPr="001A1B47">
              <w:rPr>
                <w:rFonts w:ascii="Arial" w:hAnsi="Arial" w:cs="Arial"/>
                <w:sz w:val="20"/>
                <w:lang w:val="ru-RU"/>
              </w:rPr>
              <w:t>TV</w:t>
            </w:r>
            <w:r w:rsidRPr="001A1B47">
              <w:rPr>
                <w:rFonts w:ascii="Arial" w:hAnsi="Arial" w:cs="Arial"/>
                <w:sz w:val="20"/>
                <w:vertAlign w:val="subscript"/>
              </w:rPr>
              <w:t>projectN</w:t>
            </w:r>
            <w:r w:rsidRPr="001A1B47">
              <w:rPr>
                <w:rFonts w:ascii="Arial" w:hAnsi="Arial" w:cs="Arial"/>
                <w:sz w:val="20"/>
                <w:lang w:val="ru-RU"/>
              </w:rPr>
              <w:t xml:space="preserve"> (TV</w:t>
            </w:r>
            <w:r w:rsidRPr="001A1B47">
              <w:rPr>
                <w:rFonts w:ascii="Arial" w:hAnsi="Arial" w:cs="Arial"/>
                <w:sz w:val="20"/>
                <w:vertAlign w:val="subscript"/>
                <w:lang w:val="ru-RU"/>
              </w:rPr>
              <w:t>equityN</w:t>
            </w:r>
            <w:r w:rsidRPr="001A1B47">
              <w:rPr>
                <w:rFonts w:ascii="Arial" w:hAnsi="Arial" w:cs="Arial"/>
                <w:sz w:val="20"/>
                <w:lang w:val="ru-RU"/>
              </w:rPr>
              <w:t>) – заключительная стоимость (заключительный денежный поток) по проекту (заключительная стоимость (заключительный денежный поток) на собственный капитал);</w:t>
            </w:r>
          </w:p>
          <w:p w:rsidR="001A7A3E" w:rsidRPr="001A1B47" w:rsidRDefault="001A7A3E" w:rsidP="001A7A3E">
            <w:pPr>
              <w:pStyle w:val="a2"/>
              <w:numPr>
                <w:ilvl w:val="0"/>
                <w:numId w:val="122"/>
              </w:numPr>
              <w:spacing w:line="360" w:lineRule="auto"/>
              <w:rPr>
                <w:rFonts w:ascii="Arial" w:hAnsi="Arial" w:cs="Arial"/>
                <w:sz w:val="20"/>
                <w:lang w:val="ru-RU"/>
              </w:rPr>
            </w:pPr>
            <w:r w:rsidRPr="001A1B47">
              <w:rPr>
                <w:rFonts w:ascii="Arial" w:hAnsi="Arial" w:cs="Arial"/>
                <w:sz w:val="20"/>
              </w:rPr>
              <w:t>Ks</w:t>
            </w:r>
            <w:r w:rsidRPr="001A1B47">
              <w:rPr>
                <w:rFonts w:ascii="Arial" w:hAnsi="Arial" w:cs="Arial"/>
                <w:sz w:val="20"/>
                <w:lang w:val="ru-RU"/>
              </w:rPr>
              <w:t xml:space="preserve"> – требуемая доходность вложений в собственный капитал;</w:t>
            </w:r>
          </w:p>
          <w:p w:rsidR="001A7A3E" w:rsidRPr="001A1B47" w:rsidRDefault="001A7A3E" w:rsidP="001A7A3E">
            <w:pPr>
              <w:pStyle w:val="a2"/>
              <w:numPr>
                <w:ilvl w:val="0"/>
                <w:numId w:val="122"/>
              </w:numPr>
              <w:spacing w:line="360" w:lineRule="auto"/>
              <w:rPr>
                <w:rFonts w:ascii="Arial" w:hAnsi="Arial" w:cs="Arial"/>
                <w:sz w:val="20"/>
                <w:lang w:val="ru-RU"/>
              </w:rPr>
            </w:pPr>
            <w:r w:rsidRPr="001A1B47">
              <w:rPr>
                <w:rFonts w:ascii="Arial" w:hAnsi="Arial" w:cs="Arial"/>
                <w:sz w:val="20"/>
              </w:rPr>
              <w:t>WACC</w:t>
            </w:r>
            <w:r w:rsidRPr="001A1B47">
              <w:rPr>
                <w:rFonts w:ascii="Arial" w:hAnsi="Arial" w:cs="Arial"/>
                <w:sz w:val="20"/>
                <w:lang w:val="ru-RU"/>
              </w:rPr>
              <w:t xml:space="preserve"> – средневзвешенная стоимость капитала.</w:t>
            </w:r>
          </w:p>
          <w:p w:rsidR="001A7A3E" w:rsidRPr="001A1B47" w:rsidRDefault="001A7A3E" w:rsidP="001A7A3E">
            <w:pPr>
              <w:pStyle w:val="a2"/>
              <w:spacing w:line="360" w:lineRule="auto"/>
              <w:rPr>
                <w:rFonts w:ascii="Arial" w:hAnsi="Arial" w:cs="Arial"/>
                <w:i/>
                <w:sz w:val="20"/>
                <w:lang w:val="ru-RU"/>
              </w:rPr>
            </w:pPr>
            <w:r w:rsidRPr="001A1B47">
              <w:rPr>
                <w:rFonts w:ascii="Arial" w:hAnsi="Arial" w:cs="Arial"/>
                <w:i/>
                <w:sz w:val="20"/>
                <w:lang w:val="ru-RU"/>
              </w:rPr>
              <w:t>Примечание: в формуле DPBP</w:t>
            </w:r>
            <w:r w:rsidRPr="001A1B47">
              <w:rPr>
                <w:rFonts w:ascii="Arial" w:hAnsi="Arial" w:cs="Arial"/>
                <w:i/>
                <w:sz w:val="20"/>
                <w:vertAlign w:val="subscript"/>
                <w:lang w:val="ru-RU"/>
              </w:rPr>
              <w:t>project</w:t>
            </w:r>
            <w:r w:rsidRPr="001A1B47">
              <w:rPr>
                <w:rFonts w:ascii="Arial" w:hAnsi="Arial" w:cs="Arial"/>
                <w:i/>
                <w:sz w:val="20"/>
                <w:lang w:val="ru-RU"/>
              </w:rPr>
              <w:t xml:space="preserve"> (DPBP</w:t>
            </w:r>
            <w:r w:rsidRPr="001A1B47">
              <w:rPr>
                <w:rFonts w:ascii="Arial" w:hAnsi="Arial" w:cs="Arial"/>
                <w:i/>
                <w:sz w:val="20"/>
                <w:vertAlign w:val="subscript"/>
              </w:rPr>
              <w:t>equity</w:t>
            </w:r>
            <w:r w:rsidRPr="001A1B47">
              <w:rPr>
                <w:rFonts w:ascii="Arial" w:hAnsi="Arial" w:cs="Arial"/>
                <w:i/>
                <w:sz w:val="20"/>
                <w:lang w:val="ru-RU"/>
              </w:rPr>
              <w:t xml:space="preserve">) в числителе дроби отражается соответствующий накопленный (отрицательный) свободный денежный поток за год </w:t>
            </w:r>
            <w:r w:rsidRPr="001A1B47">
              <w:rPr>
                <w:rFonts w:ascii="Arial" w:hAnsi="Arial" w:cs="Arial"/>
                <w:i/>
                <w:sz w:val="20"/>
              </w:rPr>
              <w:t>N</w:t>
            </w:r>
            <w:r w:rsidRPr="001A1B47">
              <w:rPr>
                <w:rFonts w:ascii="Arial" w:hAnsi="Arial" w:cs="Arial"/>
                <w:i/>
                <w:sz w:val="20"/>
                <w:vertAlign w:val="subscript"/>
                <w:lang w:val="ru-RU"/>
              </w:rPr>
              <w:t>1</w:t>
            </w:r>
            <w:r w:rsidRPr="001A1B47">
              <w:rPr>
                <w:rFonts w:ascii="Arial" w:hAnsi="Arial" w:cs="Arial"/>
                <w:i/>
                <w:sz w:val="20"/>
                <w:lang w:val="ru-RU"/>
              </w:rPr>
              <w:t xml:space="preserve">, в знаменателе дроби  - соответствующий чистый (положительный) свободный денежный поток за год, следующий за годом </w:t>
            </w:r>
            <w:r w:rsidRPr="001A1B47">
              <w:rPr>
                <w:rFonts w:ascii="Arial" w:hAnsi="Arial" w:cs="Arial"/>
                <w:i/>
                <w:sz w:val="20"/>
              </w:rPr>
              <w:t>N</w:t>
            </w:r>
            <w:r w:rsidRPr="001A1B47">
              <w:rPr>
                <w:rFonts w:ascii="Arial" w:hAnsi="Arial" w:cs="Arial"/>
                <w:i/>
                <w:sz w:val="20"/>
                <w:vertAlign w:val="subscript"/>
                <w:lang w:val="ru-RU"/>
              </w:rPr>
              <w:t>1</w:t>
            </w:r>
            <w:r w:rsidRPr="001A1B47">
              <w:rPr>
                <w:rFonts w:ascii="Arial" w:hAnsi="Arial" w:cs="Arial"/>
                <w:i/>
                <w:sz w:val="20"/>
                <w:lang w:val="ru-RU"/>
              </w:rPr>
              <w:t>; дробь (отрицательная величина) вычитается из величины N</w:t>
            </w:r>
            <w:r w:rsidRPr="001A1B47">
              <w:rPr>
                <w:rFonts w:ascii="Arial" w:hAnsi="Arial" w:cs="Arial"/>
                <w:i/>
                <w:sz w:val="20"/>
                <w:vertAlign w:val="subscript"/>
                <w:lang w:val="ru-RU"/>
              </w:rPr>
              <w:t>1</w:t>
            </w:r>
            <w:r w:rsidRPr="001A1B47">
              <w:rPr>
                <w:rFonts w:ascii="Arial" w:hAnsi="Arial" w:cs="Arial"/>
                <w:i/>
                <w:sz w:val="20"/>
                <w:lang w:val="ru-RU"/>
              </w:rPr>
              <w:t xml:space="preserve">, таким образом, увеличивая её. </w:t>
            </w:r>
          </w:p>
        </w:tc>
      </w:tr>
    </w:tbl>
    <w:p w:rsidR="001A7A3E" w:rsidRPr="004B093A" w:rsidRDefault="001A7A3E" w:rsidP="001A7A3E">
      <w:pPr>
        <w:pStyle w:val="a2"/>
        <w:spacing w:line="360" w:lineRule="auto"/>
        <w:jc w:val="both"/>
        <w:rPr>
          <w:rFonts w:ascii="Arial" w:hAnsi="Arial" w:cs="Arial"/>
          <w:sz w:val="28"/>
          <w:szCs w:val="28"/>
          <w:lang w:val="ru-RU"/>
        </w:rPr>
      </w:pPr>
    </w:p>
    <w:p w:rsidR="001A7A3E" w:rsidRPr="004B093A" w:rsidRDefault="001A7A3E" w:rsidP="001A7A3E">
      <w:pPr>
        <w:rPr>
          <w:rFonts w:ascii="Arial" w:hAnsi="Arial" w:cs="Arial"/>
        </w:rPr>
      </w:pPr>
      <w:r w:rsidRPr="004B093A">
        <w:rPr>
          <w:rFonts w:ascii="Arial" w:hAnsi="Arial" w:cs="Arial"/>
        </w:rPr>
        <w:br w:type="page"/>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2130"/>
        <w:gridCol w:w="4022"/>
        <w:gridCol w:w="2900"/>
      </w:tblGrid>
      <w:tr w:rsidR="001A7A3E" w:rsidRPr="001A1B47" w:rsidTr="001A1B47">
        <w:trPr>
          <w:trHeight w:val="1015"/>
          <w:tblHeader/>
        </w:trPr>
        <w:tc>
          <w:tcPr>
            <w:tcW w:w="686" w:type="pct"/>
            <w:shd w:val="clear" w:color="auto" w:fill="E0E0E0"/>
          </w:tcPr>
          <w:p w:rsidR="001A7A3E" w:rsidRPr="001A1B47" w:rsidRDefault="001A7A3E" w:rsidP="001A7A3E">
            <w:pPr>
              <w:pStyle w:val="a2"/>
              <w:spacing w:line="240" w:lineRule="auto"/>
              <w:jc w:val="both"/>
              <w:rPr>
                <w:rFonts w:ascii="Arial" w:hAnsi="Arial" w:cs="Arial"/>
                <w:b/>
                <w:sz w:val="20"/>
                <w:lang w:val="ru-RU"/>
              </w:rPr>
            </w:pPr>
            <w:r w:rsidRPr="001A1B47">
              <w:rPr>
                <w:rFonts w:ascii="Arial" w:hAnsi="Arial" w:cs="Arial"/>
                <w:b/>
                <w:sz w:val="20"/>
                <w:lang w:val="ru-RU"/>
              </w:rPr>
              <w:lastRenderedPageBreak/>
              <w:t>Номер формулы</w:t>
            </w:r>
          </w:p>
        </w:tc>
        <w:tc>
          <w:tcPr>
            <w:tcW w:w="1015" w:type="pct"/>
            <w:shd w:val="clear" w:color="auto" w:fill="E0E0E0"/>
          </w:tcPr>
          <w:p w:rsidR="001A7A3E" w:rsidRPr="001A1B47" w:rsidRDefault="001A7A3E" w:rsidP="001A7A3E">
            <w:pPr>
              <w:pStyle w:val="a2"/>
              <w:spacing w:line="240" w:lineRule="auto"/>
              <w:jc w:val="both"/>
              <w:rPr>
                <w:rFonts w:ascii="Arial" w:hAnsi="Arial" w:cs="Arial"/>
                <w:b/>
                <w:sz w:val="20"/>
                <w:lang w:val="ru-RU"/>
              </w:rPr>
            </w:pPr>
            <w:r w:rsidRPr="001A1B47">
              <w:rPr>
                <w:rFonts w:ascii="Arial" w:hAnsi="Arial" w:cs="Arial"/>
                <w:b/>
                <w:sz w:val="20"/>
                <w:lang w:val="ru-RU"/>
              </w:rPr>
              <w:t>Наименование коэффициента</w:t>
            </w:r>
          </w:p>
        </w:tc>
        <w:tc>
          <w:tcPr>
            <w:tcW w:w="1917" w:type="pct"/>
            <w:shd w:val="clear" w:color="auto" w:fill="E0E0E0"/>
          </w:tcPr>
          <w:p w:rsidR="001A7A3E" w:rsidRPr="001A1B47" w:rsidRDefault="001A7A3E" w:rsidP="001A7A3E">
            <w:pPr>
              <w:pStyle w:val="a2"/>
              <w:spacing w:line="240" w:lineRule="auto"/>
              <w:jc w:val="both"/>
              <w:rPr>
                <w:rFonts w:ascii="Arial" w:hAnsi="Arial" w:cs="Arial"/>
                <w:b/>
                <w:sz w:val="20"/>
                <w:lang w:val="ru-RU"/>
              </w:rPr>
            </w:pPr>
            <w:r w:rsidRPr="001A1B47">
              <w:rPr>
                <w:rFonts w:ascii="Arial" w:hAnsi="Arial" w:cs="Arial"/>
                <w:b/>
                <w:sz w:val="20"/>
                <w:lang w:val="ru-RU"/>
              </w:rPr>
              <w:t>Способ расчета</w:t>
            </w:r>
          </w:p>
        </w:tc>
        <w:tc>
          <w:tcPr>
            <w:tcW w:w="1382" w:type="pct"/>
            <w:shd w:val="clear" w:color="auto" w:fill="E0E0E0"/>
          </w:tcPr>
          <w:p w:rsidR="001A7A3E" w:rsidRPr="001A1B47" w:rsidRDefault="001A7A3E" w:rsidP="001A7A3E">
            <w:pPr>
              <w:pStyle w:val="a2"/>
              <w:spacing w:line="240" w:lineRule="auto"/>
              <w:jc w:val="both"/>
              <w:rPr>
                <w:rFonts w:ascii="Arial" w:hAnsi="Arial" w:cs="Arial"/>
                <w:b/>
                <w:sz w:val="20"/>
                <w:lang w:val="ru-RU"/>
              </w:rPr>
            </w:pPr>
            <w:r w:rsidRPr="001A1B47">
              <w:rPr>
                <w:rFonts w:ascii="Arial" w:hAnsi="Arial" w:cs="Arial"/>
                <w:b/>
                <w:sz w:val="20"/>
                <w:lang w:val="ru-RU"/>
              </w:rPr>
              <w:t>Пояснения</w:t>
            </w:r>
          </w:p>
        </w:tc>
      </w:tr>
      <w:tr w:rsidR="001A7A3E" w:rsidRPr="001A1B47" w:rsidTr="001A1B47">
        <w:trPr>
          <w:trHeight w:val="693"/>
        </w:trPr>
        <w:tc>
          <w:tcPr>
            <w:tcW w:w="5000" w:type="pct"/>
            <w:gridSpan w:val="4"/>
          </w:tcPr>
          <w:p w:rsidR="001A7A3E" w:rsidRPr="001A1B47" w:rsidRDefault="001A7A3E" w:rsidP="00896C3A">
            <w:pPr>
              <w:pStyle w:val="a2"/>
              <w:spacing w:line="240" w:lineRule="auto"/>
              <w:jc w:val="center"/>
              <w:rPr>
                <w:rFonts w:ascii="Arial" w:hAnsi="Arial" w:cs="Arial"/>
                <w:sz w:val="20"/>
                <w:lang w:val="ru-RU"/>
              </w:rPr>
            </w:pPr>
            <w:r w:rsidRPr="001A1B47">
              <w:rPr>
                <w:rFonts w:ascii="Arial" w:hAnsi="Arial" w:cs="Arial"/>
                <w:b/>
                <w:sz w:val="20"/>
                <w:lang w:val="ru-RU"/>
              </w:rPr>
              <w:t>Показатели финансовой устойчивости</w:t>
            </w:r>
            <w:r w:rsidRPr="001A1B47">
              <w:rPr>
                <w:rStyle w:val="ab"/>
                <w:rFonts w:ascii="Arial" w:hAnsi="Arial" w:cs="Arial"/>
                <w:b/>
                <w:sz w:val="20"/>
                <w:lang w:val="ru-RU"/>
              </w:rPr>
              <w:footnoteReference w:id="1"/>
            </w:r>
          </w:p>
        </w:tc>
      </w:tr>
      <w:tr w:rsidR="001A7A3E" w:rsidRPr="001A1B47" w:rsidTr="001A1B47">
        <w:trPr>
          <w:trHeight w:val="1404"/>
        </w:trPr>
        <w:tc>
          <w:tcPr>
            <w:tcW w:w="68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Коэффициент покрытия процентных выплат (</w:t>
            </w:r>
            <w:r w:rsidRPr="001A1B47">
              <w:rPr>
                <w:rFonts w:ascii="Arial" w:hAnsi="Arial" w:cs="Arial"/>
                <w:sz w:val="20"/>
              </w:rPr>
              <w:t>Interest</w:t>
            </w:r>
            <w:r w:rsidRPr="001A1B47">
              <w:rPr>
                <w:rFonts w:ascii="Arial" w:hAnsi="Arial" w:cs="Arial"/>
                <w:sz w:val="20"/>
                <w:lang w:val="ru-RU"/>
              </w:rPr>
              <w:t xml:space="preserve"> </w:t>
            </w:r>
            <w:r w:rsidRPr="001A1B47">
              <w:rPr>
                <w:rFonts w:ascii="Arial" w:hAnsi="Arial" w:cs="Arial"/>
                <w:sz w:val="20"/>
              </w:rPr>
              <w:t>coverage</w:t>
            </w:r>
            <w:r w:rsidRPr="001A1B47">
              <w:rPr>
                <w:rFonts w:ascii="Arial" w:hAnsi="Arial" w:cs="Arial"/>
                <w:sz w:val="20"/>
                <w:lang w:val="ru-RU"/>
              </w:rPr>
              <w:t xml:space="preserve"> </w:t>
            </w:r>
            <w:r w:rsidRPr="001A1B47">
              <w:rPr>
                <w:rFonts w:ascii="Arial" w:hAnsi="Arial" w:cs="Arial"/>
                <w:sz w:val="20"/>
              </w:rPr>
              <w:t>ratio</w:t>
            </w:r>
            <w:r w:rsidRPr="001A1B47">
              <w:rPr>
                <w:rFonts w:ascii="Arial" w:hAnsi="Arial" w:cs="Arial"/>
                <w:sz w:val="20"/>
                <w:lang w:val="ru-RU"/>
              </w:rPr>
              <w:t>, EBIT/проценты)</w:t>
            </w:r>
          </w:p>
        </w:tc>
        <w:tc>
          <w:tcPr>
            <w:tcW w:w="1917" w:type="pct"/>
          </w:tcPr>
          <w:p w:rsidR="001A7A3E" w:rsidRPr="001A1B47" w:rsidRDefault="001A7A3E" w:rsidP="001A7A3E">
            <w:pPr>
              <w:pStyle w:val="a2"/>
              <w:spacing w:line="240" w:lineRule="auto"/>
              <w:jc w:val="center"/>
              <w:rPr>
                <w:rFonts w:ascii="Arial" w:hAnsi="Arial" w:cs="Arial"/>
                <w:sz w:val="20"/>
              </w:rPr>
            </w:pPr>
            <w:r w:rsidRPr="001A1B47">
              <w:rPr>
                <w:rFonts w:ascii="Arial" w:hAnsi="Arial" w:cs="Arial"/>
                <w:position w:val="-30"/>
                <w:sz w:val="20"/>
                <w:lang w:val="ru-RU"/>
              </w:rPr>
              <w:object w:dxaOrig="2480" w:dyaOrig="680">
                <v:shape id="_x0000_i1031" type="#_x0000_t75" style="width:124.05pt;height:33.5pt" o:ole="">
                  <v:imagedata r:id="rId20" o:title=""/>
                </v:shape>
                <o:OLEObject Type="Embed" ProgID="Equation.3" ShapeID="_x0000_i1031" DrawAspect="Content" ObjectID="_1693298719" r:id="rId21"/>
              </w:objec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EBIT (Earnings before interest and taxes) – Прибыль до вычета налога на прибыль и процентов (операционная прибыль).</w:t>
            </w:r>
          </w:p>
        </w:tc>
        <w:tc>
          <w:tcPr>
            <w:tcW w:w="1382"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Показывает, в какой степени прибыль проекта до вычета процентов и налогов (операционная прибыль) покрывает процентные платежи по долговому финансированию.</w:t>
            </w:r>
          </w:p>
        </w:tc>
      </w:tr>
      <w:tr w:rsidR="001A7A3E" w:rsidRPr="001A1B47" w:rsidTr="007E75B2">
        <w:trPr>
          <w:trHeight w:val="1404"/>
        </w:trPr>
        <w:tc>
          <w:tcPr>
            <w:tcW w:w="686" w:type="pct"/>
            <w:shd w:val="clear" w:color="auto" w:fill="auto"/>
          </w:tcPr>
          <w:p w:rsidR="001A7A3E" w:rsidRPr="001A1B47" w:rsidRDefault="001A7A3E" w:rsidP="001A7A3E">
            <w:pPr>
              <w:pStyle w:val="a2"/>
              <w:spacing w:line="240" w:lineRule="auto"/>
              <w:rPr>
                <w:rFonts w:ascii="Arial" w:hAnsi="Arial" w:cs="Arial"/>
                <w:i/>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shd w:val="clear" w:color="auto" w:fill="auto"/>
          </w:tcPr>
          <w:p w:rsidR="001A7A3E" w:rsidRPr="001A1B47" w:rsidRDefault="001A7A3E" w:rsidP="001A7A3E">
            <w:pPr>
              <w:pStyle w:val="a2"/>
              <w:spacing w:line="240" w:lineRule="auto"/>
              <w:jc w:val="both"/>
              <w:rPr>
                <w:rFonts w:ascii="Arial" w:hAnsi="Arial" w:cs="Arial"/>
                <w:sz w:val="20"/>
                <w:lang w:val="ru-RU"/>
              </w:rPr>
            </w:pPr>
            <w:r w:rsidRPr="001A1B47">
              <w:rPr>
                <w:rFonts w:ascii="Arial" w:hAnsi="Arial" w:cs="Arial"/>
                <w:sz w:val="20"/>
                <w:lang w:val="ru-RU"/>
              </w:rPr>
              <w:t>Денежный поток, доступный для обслуживания долга (</w:t>
            </w:r>
            <w:r w:rsidRPr="001A1B47">
              <w:rPr>
                <w:rFonts w:ascii="Arial" w:hAnsi="Arial" w:cs="Arial"/>
                <w:sz w:val="20"/>
              </w:rPr>
              <w:t>CFADS</w:t>
            </w:r>
            <w:r w:rsidRPr="001A1B47">
              <w:rPr>
                <w:rFonts w:ascii="Arial" w:hAnsi="Arial" w:cs="Arial"/>
                <w:sz w:val="20"/>
                <w:lang w:val="ru-RU"/>
              </w:rPr>
              <w:t>, Cash Flow Available for Debt Service)</w:t>
            </w:r>
          </w:p>
          <w:p w:rsidR="001A7A3E" w:rsidRPr="001A1B47" w:rsidRDefault="001A7A3E" w:rsidP="001A7A3E">
            <w:pPr>
              <w:pStyle w:val="a2"/>
              <w:spacing w:line="240" w:lineRule="auto"/>
              <w:rPr>
                <w:rFonts w:ascii="Arial" w:hAnsi="Arial" w:cs="Arial"/>
                <w:sz w:val="20"/>
                <w:lang w:val="ru-RU"/>
              </w:rPr>
            </w:pPr>
          </w:p>
        </w:tc>
        <w:tc>
          <w:tcPr>
            <w:tcW w:w="1917" w:type="pct"/>
            <w:shd w:val="clear" w:color="auto" w:fill="auto"/>
          </w:tcPr>
          <w:p w:rsidR="001A7A3E" w:rsidRPr="001A1B47" w:rsidRDefault="001A7A3E" w:rsidP="001A7A3E">
            <w:pPr>
              <w:pStyle w:val="a2"/>
              <w:spacing w:line="240" w:lineRule="auto"/>
              <w:jc w:val="both"/>
              <w:rPr>
                <w:rFonts w:ascii="Arial" w:hAnsi="Arial" w:cs="Arial"/>
                <w:sz w:val="20"/>
                <w:lang w:val="ru-RU"/>
              </w:rPr>
            </w:pPr>
            <w:r w:rsidRPr="001A1B47">
              <w:rPr>
                <w:rFonts w:ascii="Arial" w:hAnsi="Arial" w:cs="Arial"/>
                <w:sz w:val="20"/>
                <w:lang w:val="ru-RU"/>
              </w:rPr>
              <w:t xml:space="preserve">Показатель </w:t>
            </w:r>
            <w:r w:rsidRPr="001A1B47">
              <w:rPr>
                <w:rFonts w:ascii="Arial" w:hAnsi="Arial" w:cs="Arial"/>
                <w:sz w:val="20"/>
              </w:rPr>
              <w:t>CFADS</w:t>
            </w:r>
            <w:r w:rsidRPr="001A1B47">
              <w:rPr>
                <w:rFonts w:ascii="Arial" w:hAnsi="Arial" w:cs="Arial"/>
                <w:sz w:val="20"/>
                <w:lang w:val="ru-RU"/>
              </w:rPr>
              <w:t xml:space="preserve"> рассчитывается до выплаты процентов:</w:t>
            </w:r>
          </w:p>
          <w:p w:rsidR="001A7A3E" w:rsidRPr="001A1B47" w:rsidRDefault="001A7A3E" w:rsidP="001A7A3E">
            <w:pPr>
              <w:pStyle w:val="a2"/>
              <w:spacing w:line="240" w:lineRule="auto"/>
              <w:jc w:val="both"/>
              <w:rPr>
                <w:rFonts w:ascii="Arial" w:hAnsi="Arial" w:cs="Arial"/>
                <w:i/>
                <w:sz w:val="20"/>
                <w:lang w:val="ru-RU"/>
              </w:rPr>
            </w:pPr>
            <w:r w:rsidRPr="001A1B47">
              <w:rPr>
                <w:rFonts w:ascii="Arial" w:hAnsi="Arial" w:cs="Arial"/>
                <w:i/>
                <w:sz w:val="20"/>
              </w:rPr>
              <w:t>OCF</w:t>
            </w:r>
            <w:r w:rsidRPr="001A1B47">
              <w:rPr>
                <w:rFonts w:ascii="Arial" w:hAnsi="Arial" w:cs="Arial"/>
                <w:i/>
                <w:sz w:val="20"/>
                <w:lang w:val="ru-RU"/>
              </w:rPr>
              <w:t xml:space="preserve"> + </w:t>
            </w:r>
            <w:r w:rsidRPr="001A1B47">
              <w:rPr>
                <w:rFonts w:ascii="Arial" w:hAnsi="Arial" w:cs="Arial"/>
                <w:i/>
                <w:sz w:val="20"/>
              </w:rPr>
              <w:t>ICF</w:t>
            </w:r>
            <w:r w:rsidRPr="001A1B47">
              <w:rPr>
                <w:rFonts w:ascii="Arial" w:hAnsi="Arial" w:cs="Arial"/>
                <w:i/>
                <w:sz w:val="20"/>
                <w:lang w:val="ru-RU"/>
              </w:rPr>
              <w:t xml:space="preserve"> + получение долгового финансирования + взносы в уставный капитал </w:t>
            </w:r>
            <w:r w:rsidRPr="001A1B47">
              <w:rPr>
                <w:rFonts w:ascii="Arial" w:hAnsi="Arial" w:cs="Arial"/>
                <w:sz w:val="20"/>
                <w:lang w:val="ru-RU"/>
              </w:rPr>
              <w:t xml:space="preserve">(формула  </w:t>
            </w:r>
            <w:r w:rsidRPr="001A1B47">
              <w:rPr>
                <w:rFonts w:ascii="Arial" w:hAnsi="Arial" w:cs="Arial"/>
                <w:sz w:val="20"/>
                <w:lang w:val="ru-RU"/>
              </w:rPr>
              <w:fldChar w:fldCharType="begin"/>
            </w:r>
            <w:r w:rsidRPr="001A1B47">
              <w:rPr>
                <w:rFonts w:ascii="Arial" w:hAnsi="Arial" w:cs="Arial"/>
                <w:sz w:val="20"/>
                <w:lang w:val="ru-RU"/>
              </w:rPr>
              <w:instrText xml:space="preserve"> AUTONUM  \* Arabic </w:instrText>
            </w:r>
            <w:r w:rsidRPr="001A1B47">
              <w:rPr>
                <w:rFonts w:ascii="Arial" w:hAnsi="Arial" w:cs="Arial"/>
                <w:sz w:val="20"/>
                <w:lang w:val="ru-RU"/>
              </w:rPr>
              <w:fldChar w:fldCharType="end"/>
            </w:r>
            <w:r w:rsidRPr="001A1B47">
              <w:rPr>
                <w:rFonts w:ascii="Arial" w:hAnsi="Arial" w:cs="Arial"/>
                <w:sz w:val="20"/>
                <w:lang w:val="ru-RU"/>
              </w:rPr>
              <w:t>1).</w: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 xml:space="preserve">Если в OCF были включены выплата или получение процентов, формула должна быть скорректирована следующим образом: </w:t>
            </w:r>
          </w:p>
          <w:p w:rsidR="001A7A3E" w:rsidRPr="001A1B47" w:rsidRDefault="001A7A3E" w:rsidP="001A7A3E">
            <w:pPr>
              <w:pStyle w:val="a2"/>
              <w:spacing w:line="240" w:lineRule="auto"/>
              <w:rPr>
                <w:rFonts w:ascii="Arial" w:hAnsi="Arial" w:cs="Arial"/>
                <w:i/>
                <w:sz w:val="20"/>
                <w:lang w:val="ru-RU"/>
              </w:rPr>
            </w:pPr>
            <w:r w:rsidRPr="001A1B47">
              <w:rPr>
                <w:rFonts w:ascii="Arial" w:hAnsi="Arial" w:cs="Arial"/>
                <w:i/>
                <w:sz w:val="20"/>
              </w:rPr>
              <w:t>OCF</w:t>
            </w:r>
            <w:r w:rsidRPr="001A1B47">
              <w:rPr>
                <w:rFonts w:ascii="Arial" w:hAnsi="Arial" w:cs="Arial"/>
                <w:i/>
                <w:sz w:val="20"/>
                <w:lang w:val="ru-RU"/>
              </w:rPr>
              <w:t xml:space="preserve"> + </w:t>
            </w:r>
            <w:r w:rsidRPr="001A1B47">
              <w:rPr>
                <w:rFonts w:ascii="Arial" w:hAnsi="Arial" w:cs="Arial"/>
                <w:i/>
                <w:sz w:val="20"/>
              </w:rPr>
              <w:t>ICF</w:t>
            </w:r>
            <w:r w:rsidRPr="001A1B47">
              <w:rPr>
                <w:rFonts w:ascii="Arial" w:hAnsi="Arial" w:cs="Arial"/>
                <w:i/>
                <w:sz w:val="20"/>
                <w:lang w:val="ru-RU"/>
              </w:rPr>
              <w:t xml:space="preserve"> + получение долгового финансирования + взносы в уставный капитал + проценты уплаченные – проценты полученные </w:t>
            </w:r>
            <w:r w:rsidRPr="001A1B47">
              <w:rPr>
                <w:rFonts w:ascii="Arial" w:hAnsi="Arial" w:cs="Arial"/>
                <w:sz w:val="20"/>
                <w:lang w:val="ru-RU"/>
              </w:rPr>
              <w:t xml:space="preserve">(формула </w:t>
            </w:r>
            <w:r w:rsidRPr="001A1B47">
              <w:rPr>
                <w:rFonts w:ascii="Arial" w:hAnsi="Arial" w:cs="Arial"/>
                <w:sz w:val="20"/>
                <w:lang w:val="ru-RU"/>
              </w:rPr>
              <w:fldChar w:fldCharType="begin"/>
            </w:r>
            <w:r w:rsidRPr="001A1B47">
              <w:rPr>
                <w:rFonts w:ascii="Arial" w:hAnsi="Arial" w:cs="Arial"/>
                <w:sz w:val="20"/>
                <w:lang w:val="ru-RU"/>
              </w:rPr>
              <w:instrText xml:space="preserve"> AUTONUM  \* Arabic </w:instrText>
            </w:r>
            <w:r w:rsidRPr="001A1B47">
              <w:rPr>
                <w:rFonts w:ascii="Arial" w:hAnsi="Arial" w:cs="Arial"/>
                <w:sz w:val="20"/>
                <w:lang w:val="ru-RU"/>
              </w:rPr>
              <w:fldChar w:fldCharType="end"/>
            </w:r>
            <w:r w:rsidRPr="001A1B47">
              <w:rPr>
                <w:rFonts w:ascii="Arial" w:hAnsi="Arial" w:cs="Arial"/>
                <w:sz w:val="20"/>
                <w:lang w:val="ru-RU"/>
              </w:rPr>
              <w:t>2.).</w:t>
            </w:r>
          </w:p>
        </w:tc>
        <w:tc>
          <w:tcPr>
            <w:tcW w:w="1382" w:type="pct"/>
            <w:shd w:val="clear" w:color="auto" w:fill="auto"/>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Показывает размер денежных потоков, которые могут быть направлены на погашение долгового финансирования.</w:t>
            </w:r>
          </w:p>
        </w:tc>
      </w:tr>
      <w:tr w:rsidR="001A7A3E" w:rsidRPr="001A1B47" w:rsidTr="001A1B47">
        <w:trPr>
          <w:trHeight w:val="1211"/>
        </w:trPr>
        <w:tc>
          <w:tcPr>
            <w:tcW w:w="686" w:type="pct"/>
          </w:tcPr>
          <w:p w:rsidR="001A7A3E" w:rsidRPr="001A1B47" w:rsidRDefault="001A7A3E" w:rsidP="001A7A3E">
            <w:pPr>
              <w:pStyle w:val="a2"/>
              <w:spacing w:line="240" w:lineRule="auto"/>
              <w:rPr>
                <w:rFonts w:ascii="Arial" w:hAnsi="Arial" w:cs="Arial"/>
                <w:i/>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Расходы по обслуживанию долга (</w:t>
            </w:r>
            <w:r w:rsidRPr="001A1B47">
              <w:rPr>
                <w:rFonts w:ascii="Arial" w:hAnsi="Arial" w:cs="Arial"/>
                <w:sz w:val="20"/>
              </w:rPr>
              <w:t>Debt</w:t>
            </w:r>
            <w:r w:rsidRPr="001A1B47">
              <w:rPr>
                <w:rFonts w:ascii="Arial" w:hAnsi="Arial" w:cs="Arial"/>
                <w:sz w:val="20"/>
                <w:lang w:val="ru-RU"/>
              </w:rPr>
              <w:t xml:space="preserve"> </w:t>
            </w:r>
            <w:r w:rsidRPr="001A1B47">
              <w:rPr>
                <w:rFonts w:ascii="Arial" w:hAnsi="Arial" w:cs="Arial"/>
                <w:sz w:val="20"/>
              </w:rPr>
              <w:t>Service</w:t>
            </w:r>
            <w:r w:rsidRPr="001A1B47">
              <w:rPr>
                <w:rFonts w:ascii="Arial" w:hAnsi="Arial" w:cs="Arial"/>
                <w:sz w:val="20"/>
                <w:lang w:val="ru-RU"/>
              </w:rPr>
              <w:t>)</w:t>
            </w:r>
          </w:p>
        </w:tc>
        <w:tc>
          <w:tcPr>
            <w:tcW w:w="1917" w:type="pct"/>
          </w:tcPr>
          <w:p w:rsidR="001A7A3E" w:rsidRPr="001A1B47" w:rsidRDefault="001A7A3E" w:rsidP="001A7A3E">
            <w:pPr>
              <w:pStyle w:val="a2"/>
              <w:spacing w:line="240" w:lineRule="auto"/>
              <w:jc w:val="both"/>
              <w:rPr>
                <w:rFonts w:ascii="Arial" w:hAnsi="Arial" w:cs="Arial"/>
                <w:i/>
                <w:sz w:val="20"/>
                <w:lang w:val="ru-RU"/>
              </w:rPr>
            </w:pPr>
            <w:r w:rsidRPr="001A1B47">
              <w:rPr>
                <w:rFonts w:ascii="Arial" w:hAnsi="Arial" w:cs="Arial"/>
                <w:i/>
                <w:sz w:val="20"/>
                <w:lang w:val="ru-RU"/>
              </w:rPr>
              <w:t>Выплаты по погашению основной суммы долга + Процентные платежи.</w:t>
            </w:r>
          </w:p>
        </w:tc>
        <w:tc>
          <w:tcPr>
            <w:tcW w:w="1382"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Показывает сумму выплат долговым инвесторам.</w:t>
            </w:r>
          </w:p>
        </w:tc>
      </w:tr>
      <w:tr w:rsidR="001A7A3E" w:rsidRPr="001A1B47" w:rsidTr="001A1B47">
        <w:trPr>
          <w:trHeight w:val="1404"/>
        </w:trPr>
        <w:tc>
          <w:tcPr>
            <w:tcW w:w="686" w:type="pct"/>
          </w:tcPr>
          <w:p w:rsidR="001A7A3E" w:rsidRPr="001A1B47" w:rsidRDefault="001A7A3E" w:rsidP="001A7A3E">
            <w:pPr>
              <w:pStyle w:val="a2"/>
              <w:spacing w:line="240" w:lineRule="auto"/>
              <w:rPr>
                <w:rFonts w:ascii="Arial" w:hAnsi="Arial" w:cs="Arial"/>
                <w:i/>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tcPr>
          <w:p w:rsidR="001A7A3E" w:rsidRPr="001A1B47" w:rsidRDefault="001A7A3E" w:rsidP="001A7A3E">
            <w:pPr>
              <w:pStyle w:val="a2"/>
              <w:spacing w:line="240" w:lineRule="auto"/>
              <w:rPr>
                <w:rFonts w:ascii="Arial" w:hAnsi="Arial" w:cs="Arial"/>
                <w:sz w:val="20"/>
              </w:rPr>
            </w:pPr>
            <w:r w:rsidRPr="001A1B47">
              <w:rPr>
                <w:rFonts w:ascii="Arial" w:hAnsi="Arial" w:cs="Arial"/>
                <w:sz w:val="20"/>
                <w:lang w:val="ru-RU"/>
              </w:rPr>
              <w:t>Резервный</w:t>
            </w:r>
            <w:r w:rsidRPr="001A1B47">
              <w:rPr>
                <w:rFonts w:ascii="Arial" w:hAnsi="Arial" w:cs="Arial"/>
                <w:sz w:val="20"/>
              </w:rPr>
              <w:t xml:space="preserve"> </w:t>
            </w:r>
            <w:r w:rsidRPr="001A1B47">
              <w:rPr>
                <w:rFonts w:ascii="Arial" w:hAnsi="Arial" w:cs="Arial"/>
                <w:sz w:val="20"/>
                <w:lang w:val="ru-RU"/>
              </w:rPr>
              <w:t>счет</w:t>
            </w:r>
            <w:r w:rsidRPr="001A1B47">
              <w:rPr>
                <w:rFonts w:ascii="Arial" w:hAnsi="Arial" w:cs="Arial"/>
                <w:sz w:val="20"/>
              </w:rPr>
              <w:t xml:space="preserve"> (</w:t>
            </w:r>
            <w:r w:rsidRPr="001A1B47">
              <w:rPr>
                <w:rFonts w:ascii="Arial" w:hAnsi="Arial" w:cs="Arial"/>
                <w:sz w:val="20"/>
                <w:lang w:val="ru-RU"/>
              </w:rPr>
              <w:t>резервные</w:t>
            </w:r>
            <w:r w:rsidRPr="001A1B47">
              <w:rPr>
                <w:rFonts w:ascii="Arial" w:hAnsi="Arial" w:cs="Arial"/>
                <w:sz w:val="20"/>
              </w:rPr>
              <w:t xml:space="preserve"> </w:t>
            </w:r>
            <w:r w:rsidRPr="001A1B47">
              <w:rPr>
                <w:rFonts w:ascii="Arial" w:hAnsi="Arial" w:cs="Arial"/>
                <w:sz w:val="20"/>
                <w:lang w:val="ru-RU"/>
              </w:rPr>
              <w:t>счета</w:t>
            </w:r>
            <w:r w:rsidRPr="001A1B47">
              <w:rPr>
                <w:rFonts w:ascii="Arial" w:hAnsi="Arial" w:cs="Arial"/>
                <w:sz w:val="20"/>
              </w:rPr>
              <w:t>) (Debt Service Reserve Account, DSRA)</w:t>
            </w:r>
            <w:r w:rsidRPr="001A1B47">
              <w:rPr>
                <w:rFonts w:ascii="Arial" w:hAnsi="Arial" w:cs="Arial"/>
                <w:i/>
                <w:sz w:val="20"/>
              </w:rPr>
              <w:t xml:space="preserve"> </w:t>
            </w:r>
            <w:r w:rsidRPr="001A1B47">
              <w:rPr>
                <w:rFonts w:ascii="Arial" w:hAnsi="Arial" w:cs="Arial"/>
                <w:sz w:val="20"/>
              </w:rPr>
              <w:t xml:space="preserve"> </w:t>
            </w:r>
          </w:p>
        </w:tc>
        <w:tc>
          <w:tcPr>
            <w:tcW w:w="1917" w:type="pct"/>
          </w:tcPr>
          <w:p w:rsidR="001A7A3E" w:rsidRPr="001A1B47" w:rsidRDefault="001A7A3E" w:rsidP="001A7A3E">
            <w:pPr>
              <w:pStyle w:val="a2"/>
              <w:spacing w:line="240" w:lineRule="auto"/>
              <w:jc w:val="both"/>
              <w:rPr>
                <w:rFonts w:ascii="Arial" w:hAnsi="Arial" w:cs="Arial"/>
                <w:i/>
                <w:sz w:val="20"/>
                <w:lang w:val="ru-RU"/>
              </w:rPr>
            </w:pPr>
            <w:r w:rsidRPr="001A1B47">
              <w:rPr>
                <w:rFonts w:ascii="Arial" w:hAnsi="Arial" w:cs="Arial"/>
                <w:i/>
                <w:sz w:val="20"/>
                <w:lang w:val="ru-RU"/>
              </w:rPr>
              <w:t xml:space="preserve">Прогнозные резервируемые затраты за период * кол-во периодов, за которые производится резервирование. </w:t>
            </w:r>
          </w:p>
          <w:p w:rsidR="001A7A3E" w:rsidRPr="001A1B47" w:rsidRDefault="001A7A3E" w:rsidP="001A7A3E">
            <w:pPr>
              <w:pStyle w:val="a2"/>
              <w:spacing w:line="240" w:lineRule="auto"/>
              <w:jc w:val="both"/>
              <w:rPr>
                <w:rFonts w:ascii="Arial" w:hAnsi="Arial" w:cs="Arial"/>
                <w:i/>
                <w:sz w:val="20"/>
                <w:lang w:val="ru-RU"/>
              </w:rPr>
            </w:pPr>
          </w:p>
        </w:tc>
        <w:tc>
          <w:tcPr>
            <w:tcW w:w="1382"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rPr>
              <w:t>C</w:t>
            </w:r>
            <w:r w:rsidRPr="001A1B47">
              <w:rPr>
                <w:rFonts w:ascii="Arial" w:hAnsi="Arial" w:cs="Arial"/>
                <w:sz w:val="20"/>
                <w:lang w:val="ru-RU"/>
              </w:rPr>
              <w:t>чет (счета), на котором(ых) резервируются денежные средств для обслуживания долга в периоды его существования или иных предстоящих затрат.</w:t>
            </w:r>
          </w:p>
        </w:tc>
      </w:tr>
      <w:tr w:rsidR="001A7A3E" w:rsidRPr="001A1B47" w:rsidTr="001A1B47">
        <w:trPr>
          <w:trHeight w:val="1404"/>
        </w:trPr>
        <w:tc>
          <w:tcPr>
            <w:tcW w:w="68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Коэффициент покрытия выплат по обслуживанию долга денежными потоками, доступными для обслуживания долга (</w:t>
            </w:r>
            <w:r w:rsidRPr="001A1B47">
              <w:rPr>
                <w:rFonts w:ascii="Arial" w:hAnsi="Arial" w:cs="Arial"/>
                <w:sz w:val="20"/>
              </w:rPr>
              <w:t>D</w:t>
            </w:r>
            <w:r w:rsidRPr="001A1B47">
              <w:rPr>
                <w:rFonts w:ascii="Arial" w:hAnsi="Arial" w:cs="Arial"/>
                <w:sz w:val="20"/>
                <w:lang w:val="ru-RU"/>
              </w:rPr>
              <w:t xml:space="preserve">ebt Service </w:t>
            </w:r>
            <w:r w:rsidRPr="001A1B47">
              <w:rPr>
                <w:rFonts w:ascii="Arial" w:hAnsi="Arial" w:cs="Arial"/>
                <w:sz w:val="20"/>
              </w:rPr>
              <w:t>C</w:t>
            </w:r>
            <w:r w:rsidRPr="001A1B47">
              <w:rPr>
                <w:rFonts w:ascii="Arial" w:hAnsi="Arial" w:cs="Arial"/>
                <w:sz w:val="20"/>
                <w:lang w:val="ru-RU"/>
              </w:rPr>
              <w:t xml:space="preserve">overage </w:t>
            </w:r>
            <w:r w:rsidRPr="001A1B47">
              <w:rPr>
                <w:rFonts w:ascii="Arial" w:hAnsi="Arial" w:cs="Arial"/>
                <w:sz w:val="20"/>
              </w:rPr>
              <w:t>R</w:t>
            </w:r>
            <w:r w:rsidRPr="001A1B47">
              <w:rPr>
                <w:rFonts w:ascii="Arial" w:hAnsi="Arial" w:cs="Arial"/>
                <w:sz w:val="20"/>
                <w:lang w:val="ru-RU"/>
              </w:rPr>
              <w:t>atio, DSCR)</w:t>
            </w:r>
          </w:p>
        </w:tc>
        <w:tc>
          <w:tcPr>
            <w:tcW w:w="1917" w:type="pct"/>
          </w:tcPr>
          <w:p w:rsidR="001A7A3E" w:rsidRPr="001A1B47" w:rsidRDefault="001A7A3E" w:rsidP="001A7A3E">
            <w:pPr>
              <w:pStyle w:val="a2"/>
              <w:spacing w:line="240" w:lineRule="auto"/>
              <w:jc w:val="center"/>
              <w:rPr>
                <w:rFonts w:ascii="Arial" w:hAnsi="Arial" w:cs="Arial"/>
                <w:sz w:val="20"/>
              </w:rPr>
            </w:pPr>
            <w:r w:rsidRPr="001A1B47">
              <w:rPr>
                <w:rFonts w:ascii="Arial" w:hAnsi="Arial" w:cs="Arial"/>
                <w:position w:val="-30"/>
                <w:sz w:val="20"/>
                <w:lang w:val="ru-RU"/>
              </w:rPr>
              <w:object w:dxaOrig="3660" w:dyaOrig="1080">
                <v:shape id="_x0000_i1032" type="#_x0000_t75" style="width:183.2pt;height:54.2pt" o:ole="">
                  <v:imagedata r:id="rId22" o:title=""/>
                </v:shape>
                <o:OLEObject Type="Embed" ProgID="Equation.3" ShapeID="_x0000_i1032" DrawAspect="Content" ObjectID="_1693298720" r:id="rId23"/>
              </w:objec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В случае Действующей компании, показатель включает расходы по обслуживанию ранее полученных непогашенных долгов Получателя средств.</w:t>
            </w:r>
          </w:p>
        </w:tc>
        <w:tc>
          <w:tcPr>
            <w:tcW w:w="1382"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 xml:space="preserve">Показывает, в какой степени денежный поток, доступный для обслуживания долга, покрывает расходы по обслуживанию совокупного долга. </w:t>
            </w:r>
          </w:p>
        </w:tc>
      </w:tr>
      <w:tr w:rsidR="001A7A3E" w:rsidRPr="001A1B47" w:rsidTr="001A1B47">
        <w:trPr>
          <w:trHeight w:val="1404"/>
        </w:trPr>
        <w:tc>
          <w:tcPr>
            <w:tcW w:w="68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lastRenderedPageBreak/>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Коэффициент покрытия выплат по обслуживанию долга денежными потоками, доступными для обслуживания долга с учетом средств на резервных счетах (</w:t>
            </w:r>
            <w:r w:rsidRPr="001A1B47">
              <w:rPr>
                <w:rFonts w:ascii="Arial" w:hAnsi="Arial" w:cs="Arial"/>
                <w:sz w:val="20"/>
              </w:rPr>
              <w:t>DSCR</w:t>
            </w:r>
            <w:r w:rsidRPr="001A1B47">
              <w:rPr>
                <w:rFonts w:ascii="Arial" w:hAnsi="Arial" w:cs="Arial"/>
                <w:sz w:val="20"/>
                <w:vertAlign w:val="subscript"/>
              </w:rPr>
              <w:t>DSRA</w:t>
            </w:r>
            <w:r w:rsidRPr="001A1B47">
              <w:rPr>
                <w:rFonts w:ascii="Arial" w:hAnsi="Arial" w:cs="Arial"/>
                <w:sz w:val="20"/>
                <w:lang w:val="ru-RU"/>
              </w:rPr>
              <w:t>)</w:t>
            </w:r>
          </w:p>
        </w:tc>
        <w:tc>
          <w:tcPr>
            <w:tcW w:w="1917" w:type="pct"/>
          </w:tcPr>
          <w:p w:rsidR="001A7A3E" w:rsidRPr="001A1B47" w:rsidRDefault="001A7A3E" w:rsidP="001A7A3E">
            <w:pPr>
              <w:pStyle w:val="a2"/>
              <w:spacing w:line="240" w:lineRule="auto"/>
              <w:jc w:val="center"/>
              <w:rPr>
                <w:rFonts w:ascii="Arial" w:hAnsi="Arial" w:cs="Arial"/>
                <w:sz w:val="20"/>
                <w:lang w:val="ru-RU"/>
              </w:rPr>
            </w:pPr>
            <w:r w:rsidRPr="001A1B47">
              <w:rPr>
                <w:rFonts w:ascii="Arial" w:hAnsi="Arial" w:cs="Arial"/>
                <w:position w:val="-30"/>
                <w:sz w:val="20"/>
                <w:lang w:val="ru-RU"/>
              </w:rPr>
              <w:object w:dxaOrig="4340" w:dyaOrig="1800">
                <v:shape id="_x0000_i1033" type="#_x0000_t75" style="width:175.35pt;height:72.7pt" o:ole="">
                  <v:imagedata r:id="rId24" o:title=""/>
                </v:shape>
                <o:OLEObject Type="Embed" ProgID="Equation.3" ShapeID="_x0000_i1033" DrawAspect="Content" ObjectID="_1693298721" r:id="rId25"/>
              </w:object>
            </w:r>
            <w:r w:rsidRPr="001A1B47">
              <w:rPr>
                <w:rFonts w:ascii="Arial" w:hAnsi="Arial" w:cs="Arial"/>
                <w:sz w:val="20"/>
                <w:lang w:val="ru-RU"/>
              </w:rPr>
              <w:t xml:space="preserve"> </w: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В случае Действующей компании, включает расходы по обслуживанию ранее полученных непогашенных долгов Получателя средств.</w:t>
            </w:r>
          </w:p>
        </w:tc>
        <w:tc>
          <w:tcPr>
            <w:tcW w:w="1382"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 xml:space="preserve">Показывает, в какой степени денежный поток, доступный для обслуживания долга (с учетом создаваемых денежных резервов) покрывает расходы по обслуживанию совокупного долга. </w:t>
            </w:r>
          </w:p>
        </w:tc>
      </w:tr>
      <w:tr w:rsidR="001A7A3E" w:rsidRPr="001A1B47" w:rsidTr="001A1B47">
        <w:trPr>
          <w:trHeight w:val="1404"/>
        </w:trPr>
        <w:tc>
          <w:tcPr>
            <w:tcW w:w="68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Коэффициент покрытия долга денежными потоками, доступными для обслуживания долга, в период до погашения долга (</w:t>
            </w:r>
            <w:r w:rsidRPr="001A1B47">
              <w:rPr>
                <w:rFonts w:ascii="Arial" w:hAnsi="Arial" w:cs="Arial"/>
                <w:sz w:val="20"/>
              </w:rPr>
              <w:t>Loan</w:t>
            </w:r>
            <w:r w:rsidRPr="001A1B47">
              <w:rPr>
                <w:rFonts w:ascii="Arial" w:hAnsi="Arial" w:cs="Arial"/>
                <w:sz w:val="20"/>
                <w:lang w:val="ru-RU"/>
              </w:rPr>
              <w:t xml:space="preserve"> </w:t>
            </w:r>
            <w:r w:rsidRPr="001A1B47">
              <w:rPr>
                <w:rFonts w:ascii="Arial" w:hAnsi="Arial" w:cs="Arial"/>
                <w:sz w:val="20"/>
              </w:rPr>
              <w:t>life</w:t>
            </w:r>
            <w:r w:rsidRPr="001A1B47">
              <w:rPr>
                <w:rFonts w:ascii="Arial" w:hAnsi="Arial" w:cs="Arial"/>
                <w:sz w:val="20"/>
                <w:lang w:val="ru-RU"/>
              </w:rPr>
              <w:t xml:space="preserve"> </w:t>
            </w:r>
            <w:r w:rsidRPr="001A1B47">
              <w:rPr>
                <w:rFonts w:ascii="Arial" w:hAnsi="Arial" w:cs="Arial"/>
                <w:sz w:val="20"/>
              </w:rPr>
              <w:t>coverage</w:t>
            </w:r>
            <w:r w:rsidRPr="001A1B47">
              <w:rPr>
                <w:rFonts w:ascii="Arial" w:hAnsi="Arial" w:cs="Arial"/>
                <w:sz w:val="20"/>
                <w:lang w:val="ru-RU"/>
              </w:rPr>
              <w:t xml:space="preserve"> </w:t>
            </w:r>
            <w:r w:rsidRPr="001A1B47">
              <w:rPr>
                <w:rFonts w:ascii="Arial" w:hAnsi="Arial" w:cs="Arial"/>
                <w:sz w:val="20"/>
              </w:rPr>
              <w:t>ratio</w:t>
            </w:r>
            <w:r w:rsidRPr="001A1B47">
              <w:rPr>
                <w:rFonts w:ascii="Arial" w:hAnsi="Arial" w:cs="Arial"/>
                <w:sz w:val="20"/>
                <w:lang w:val="ru-RU"/>
              </w:rPr>
              <w:t xml:space="preserve">, </w:t>
            </w:r>
            <w:r w:rsidRPr="001A1B47">
              <w:rPr>
                <w:rFonts w:ascii="Arial" w:hAnsi="Arial" w:cs="Arial"/>
                <w:sz w:val="20"/>
              </w:rPr>
              <w:t>LLCR</w:t>
            </w:r>
            <w:r w:rsidRPr="001A1B47">
              <w:rPr>
                <w:rFonts w:ascii="Arial" w:hAnsi="Arial" w:cs="Arial"/>
                <w:sz w:val="20"/>
                <w:lang w:val="ru-RU"/>
              </w:rPr>
              <w:t>)</w:t>
            </w:r>
          </w:p>
        </w:tc>
        <w:tc>
          <w:tcPr>
            <w:tcW w:w="1917"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position w:val="-66"/>
                <w:sz w:val="20"/>
                <w:lang w:val="ru-RU"/>
              </w:rPr>
              <w:object w:dxaOrig="2640" w:dyaOrig="1060">
                <v:shape id="_x0000_i1034" type="#_x0000_t75" style="width:131.9pt;height:53.45pt" o:ole="">
                  <v:imagedata r:id="rId26" o:title=""/>
                </v:shape>
                <o:OLEObject Type="Embed" ProgID="Equation.3" ShapeID="_x0000_i1034" DrawAspect="Content" ObjectID="_1693298722" r:id="rId27"/>
              </w:objec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Рассчитывается за период до погашения долга.</w: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В качестве ставки дисконтирования применяется процентная ставка по кредиту Банка.</w: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В случае Действующей компании, включает ранее полученные непогашенные долги Получателя средств и расходы по их обслуживанию.</w:t>
            </w:r>
          </w:p>
        </w:tc>
        <w:tc>
          <w:tcPr>
            <w:tcW w:w="1382"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 xml:space="preserve">Показывает, в какой степени текущая стоимость денежного потока, доступного для обслуживания долга (с учетом создаваемых денежных резервов) покрывает текущее сальдо долга до момента полного погашения долга. </w:t>
            </w:r>
          </w:p>
        </w:tc>
      </w:tr>
      <w:tr w:rsidR="001A7A3E" w:rsidRPr="001A1B47" w:rsidTr="001A1B47">
        <w:trPr>
          <w:trHeight w:val="846"/>
        </w:trPr>
        <w:tc>
          <w:tcPr>
            <w:tcW w:w="68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Коэффициент покрытия долга денежными потоками, доступными для обслуживания долга, на протяжении срока жизни проекта (</w:t>
            </w:r>
            <w:r w:rsidRPr="001A1B47">
              <w:rPr>
                <w:rFonts w:ascii="Arial" w:hAnsi="Arial" w:cs="Arial"/>
                <w:sz w:val="20"/>
              </w:rPr>
              <w:t>Project</w:t>
            </w:r>
            <w:r w:rsidRPr="001A1B47">
              <w:rPr>
                <w:rFonts w:ascii="Arial" w:hAnsi="Arial" w:cs="Arial"/>
                <w:sz w:val="20"/>
                <w:lang w:val="ru-RU"/>
              </w:rPr>
              <w:t xml:space="preserve"> </w:t>
            </w:r>
            <w:r w:rsidRPr="001A1B47">
              <w:rPr>
                <w:rFonts w:ascii="Arial" w:hAnsi="Arial" w:cs="Arial"/>
                <w:sz w:val="20"/>
              </w:rPr>
              <w:t>life</w:t>
            </w:r>
            <w:r w:rsidRPr="001A1B47">
              <w:rPr>
                <w:rFonts w:ascii="Arial" w:hAnsi="Arial" w:cs="Arial"/>
                <w:sz w:val="20"/>
                <w:lang w:val="ru-RU"/>
              </w:rPr>
              <w:t xml:space="preserve"> </w:t>
            </w:r>
            <w:r w:rsidRPr="001A1B47">
              <w:rPr>
                <w:rFonts w:ascii="Arial" w:hAnsi="Arial" w:cs="Arial"/>
                <w:sz w:val="20"/>
              </w:rPr>
              <w:t>coverage</w:t>
            </w:r>
            <w:r w:rsidRPr="001A1B47">
              <w:rPr>
                <w:rFonts w:ascii="Arial" w:hAnsi="Arial" w:cs="Arial"/>
                <w:sz w:val="20"/>
                <w:lang w:val="ru-RU"/>
              </w:rPr>
              <w:t xml:space="preserve"> </w:t>
            </w:r>
            <w:r w:rsidRPr="001A1B47">
              <w:rPr>
                <w:rFonts w:ascii="Arial" w:hAnsi="Arial" w:cs="Arial"/>
                <w:sz w:val="20"/>
              </w:rPr>
              <w:t>ratio</w:t>
            </w:r>
            <w:r w:rsidRPr="001A1B47">
              <w:rPr>
                <w:rFonts w:ascii="Arial" w:hAnsi="Arial" w:cs="Arial"/>
                <w:sz w:val="20"/>
                <w:lang w:val="ru-RU"/>
              </w:rPr>
              <w:t xml:space="preserve">, </w:t>
            </w:r>
            <w:r w:rsidRPr="001A1B47">
              <w:rPr>
                <w:rFonts w:ascii="Arial" w:hAnsi="Arial" w:cs="Arial"/>
                <w:sz w:val="20"/>
              </w:rPr>
              <w:t>PLCR</w:t>
            </w:r>
            <w:r w:rsidRPr="001A1B47">
              <w:rPr>
                <w:rFonts w:ascii="Arial" w:hAnsi="Arial" w:cs="Arial"/>
                <w:sz w:val="20"/>
                <w:lang w:val="ru-RU"/>
              </w:rPr>
              <w:t>)</w:t>
            </w:r>
          </w:p>
        </w:tc>
        <w:tc>
          <w:tcPr>
            <w:tcW w:w="1917"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position w:val="-30"/>
                <w:sz w:val="20"/>
                <w:lang w:val="ru-RU"/>
              </w:rPr>
              <w:object w:dxaOrig="2640" w:dyaOrig="700">
                <v:shape id="_x0000_i1035" type="#_x0000_t75" style="width:131.9pt;height:34.95pt" o:ole="">
                  <v:imagedata r:id="rId28" o:title=""/>
                </v:shape>
                <o:OLEObject Type="Embed" ProgID="Equation.3" ShapeID="_x0000_i1035" DrawAspect="Content" ObjectID="_1693298723" r:id="rId29"/>
              </w:object>
            </w:r>
          </w:p>
          <w:p w:rsidR="001A7A3E" w:rsidRPr="001A1B47" w:rsidRDefault="001A7A3E" w:rsidP="001A7A3E">
            <w:pPr>
              <w:pStyle w:val="a2"/>
              <w:spacing w:line="240" w:lineRule="auto"/>
              <w:jc w:val="center"/>
              <w:rPr>
                <w:rFonts w:ascii="Arial" w:hAnsi="Arial" w:cs="Arial"/>
                <w:sz w:val="20"/>
                <w:lang w:val="ru-RU"/>
              </w:rPr>
            </w:pP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Рассчитывается за срок жизни проекта или за прогнозный период.</w: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В случае Действующей компании, показатель включает ранее полученные непогашенные долги Получателя средств и расходы по их обслуживанию.</w:t>
            </w:r>
          </w:p>
        </w:tc>
        <w:tc>
          <w:tcPr>
            <w:tcW w:w="1382"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Показывает, в какой степени текущая стоимость денежного потока, доступного для обслуживания долга (с учетом создаваемых денежных резервов) покрывает текущее сальдо долга за весь срок жизни проекта или за прогнозный период.</w:t>
            </w:r>
          </w:p>
        </w:tc>
      </w:tr>
      <w:tr w:rsidR="001A7A3E" w:rsidRPr="001A1B47" w:rsidTr="001A1B47">
        <w:trPr>
          <w:trHeight w:val="948"/>
        </w:trPr>
        <w:tc>
          <w:tcPr>
            <w:tcW w:w="68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 xml:space="preserve">Финансовый рычаг </w:t>
            </w:r>
          </w:p>
        </w:tc>
        <w:tc>
          <w:tcPr>
            <w:tcW w:w="1917" w:type="pct"/>
          </w:tcPr>
          <w:p w:rsidR="001A7A3E" w:rsidRPr="001A1B47" w:rsidRDefault="001A7A3E" w:rsidP="001A7A3E">
            <w:pPr>
              <w:pStyle w:val="a2"/>
              <w:spacing w:line="240" w:lineRule="auto"/>
              <w:jc w:val="center"/>
              <w:rPr>
                <w:rFonts w:ascii="Arial" w:hAnsi="Arial" w:cs="Arial"/>
                <w:sz w:val="20"/>
                <w:lang w:val="ru-RU"/>
              </w:rPr>
            </w:pPr>
            <w:r w:rsidRPr="001A1B47">
              <w:rPr>
                <w:rFonts w:ascii="Arial" w:hAnsi="Arial" w:cs="Arial"/>
                <w:position w:val="-30"/>
                <w:sz w:val="20"/>
                <w:lang w:val="ru-RU"/>
              </w:rPr>
              <w:object w:dxaOrig="2460" w:dyaOrig="700">
                <v:shape id="_x0000_i1036" type="#_x0000_t75" style="width:124.05pt;height:34.95pt" o:ole="">
                  <v:imagedata r:id="rId30" o:title=""/>
                </v:shape>
                <o:OLEObject Type="Embed" ProgID="Equation.3" ShapeID="_x0000_i1036" DrawAspect="Content" ObjectID="_1693298724" r:id="rId31"/>
              </w:object>
            </w:r>
            <w:r w:rsidRPr="001A1B47">
              <w:rPr>
                <w:rFonts w:ascii="Arial" w:hAnsi="Arial" w:cs="Arial"/>
                <w:sz w:val="20"/>
                <w:lang w:val="ru-RU"/>
              </w:rPr>
              <w:t xml:space="preserve"> </w: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 xml:space="preserve">В случае Действующей компании, показатель включает ранее полученные непогашенные долги Получателя средств. </w:t>
            </w:r>
          </w:p>
        </w:tc>
        <w:tc>
          <w:tcPr>
            <w:tcW w:w="1382"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 xml:space="preserve">Показывает, сколько заёмных средств Получатель средств привлек на 1 рубль вложенных в проект собственных средств. </w:t>
            </w:r>
          </w:p>
        </w:tc>
      </w:tr>
      <w:tr w:rsidR="001A7A3E" w:rsidRPr="001A1B47" w:rsidTr="001A1B47">
        <w:trPr>
          <w:trHeight w:val="913"/>
        </w:trPr>
        <w:tc>
          <w:tcPr>
            <w:tcW w:w="686"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15" w:type="pct"/>
          </w:tcPr>
          <w:p w:rsidR="001A7A3E" w:rsidRPr="001A1B47" w:rsidRDefault="001A7A3E" w:rsidP="001A7A3E">
            <w:pPr>
              <w:pStyle w:val="a2"/>
              <w:spacing w:line="240" w:lineRule="auto"/>
              <w:rPr>
                <w:rFonts w:ascii="Arial" w:hAnsi="Arial" w:cs="Arial"/>
                <w:sz w:val="20"/>
              </w:rPr>
            </w:pPr>
            <w:r w:rsidRPr="001A1B47">
              <w:rPr>
                <w:rFonts w:ascii="Arial" w:hAnsi="Arial" w:cs="Arial"/>
                <w:sz w:val="20"/>
                <w:lang w:val="ru-RU"/>
              </w:rPr>
              <w:t>Долг/</w:t>
            </w:r>
            <w:r w:rsidRPr="001A1B47">
              <w:rPr>
                <w:rFonts w:ascii="Arial" w:hAnsi="Arial" w:cs="Arial"/>
                <w:sz w:val="20"/>
              </w:rPr>
              <w:t>EBITDA</w:t>
            </w:r>
          </w:p>
        </w:tc>
        <w:tc>
          <w:tcPr>
            <w:tcW w:w="1917" w:type="pct"/>
          </w:tcPr>
          <w:p w:rsidR="001A7A3E" w:rsidRPr="001A1B47" w:rsidRDefault="001A7A3E" w:rsidP="001A7A3E">
            <w:pPr>
              <w:pStyle w:val="a2"/>
              <w:spacing w:line="240" w:lineRule="auto"/>
              <w:jc w:val="center"/>
              <w:rPr>
                <w:rFonts w:ascii="Arial" w:hAnsi="Arial" w:cs="Arial"/>
                <w:sz w:val="20"/>
                <w:lang w:val="ru-RU"/>
              </w:rPr>
            </w:pPr>
            <w:r w:rsidRPr="001A1B47">
              <w:rPr>
                <w:rFonts w:ascii="Arial" w:hAnsi="Arial" w:cs="Arial"/>
                <w:position w:val="-24"/>
                <w:sz w:val="20"/>
                <w:lang w:val="ru-RU"/>
              </w:rPr>
              <w:object w:dxaOrig="2299" w:dyaOrig="639">
                <v:shape id="_x0000_i1037" type="#_x0000_t75" style="width:114.75pt;height:31.35pt" o:ole="">
                  <v:imagedata r:id="rId32" o:title=""/>
                </v:shape>
                <o:OLEObject Type="Embed" ProgID="Equation.3" ShapeID="_x0000_i1037" DrawAspect="Content" ObjectID="_1693298725" r:id="rId33"/>
              </w:objec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EBITDA (Earnings before interest, tax, depreciation and amortization) – Прибыль до вычета амортизации, налога на прибыль и процентов.</w:t>
            </w:r>
          </w:p>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t xml:space="preserve">В случае Действующей компании, показатель включает ранее полученные </w:t>
            </w:r>
            <w:r w:rsidRPr="001A1B47">
              <w:rPr>
                <w:rFonts w:ascii="Arial" w:hAnsi="Arial" w:cs="Arial"/>
                <w:sz w:val="20"/>
                <w:lang w:val="ru-RU"/>
              </w:rPr>
              <w:lastRenderedPageBreak/>
              <w:t>непогашенные долги Получателя средств.</w:t>
            </w:r>
          </w:p>
        </w:tc>
        <w:tc>
          <w:tcPr>
            <w:tcW w:w="1382" w:type="pct"/>
          </w:tcPr>
          <w:p w:rsidR="001A7A3E" w:rsidRPr="001A1B47" w:rsidRDefault="001A7A3E" w:rsidP="001A7A3E">
            <w:pPr>
              <w:pStyle w:val="a2"/>
              <w:spacing w:line="240" w:lineRule="auto"/>
              <w:rPr>
                <w:rFonts w:ascii="Arial" w:hAnsi="Arial" w:cs="Arial"/>
                <w:sz w:val="20"/>
                <w:lang w:val="ru-RU"/>
              </w:rPr>
            </w:pPr>
            <w:r w:rsidRPr="001A1B47">
              <w:rPr>
                <w:rFonts w:ascii="Arial" w:hAnsi="Arial" w:cs="Arial"/>
                <w:sz w:val="20"/>
                <w:lang w:val="ru-RU"/>
              </w:rPr>
              <w:lastRenderedPageBreak/>
              <w:t>Показывает в упрощённом виде, за сколько периодов (лет) может быть погашен текущий долг за счет денежных потоков, генерируемых проектом.</w:t>
            </w:r>
          </w:p>
        </w:tc>
      </w:tr>
    </w:tbl>
    <w:p w:rsidR="001A7A3E" w:rsidRPr="004B093A" w:rsidRDefault="001A7A3E" w:rsidP="001A7A3E">
      <w:pPr>
        <w:rPr>
          <w:rFonts w:ascii="Arial" w:hAnsi="Arial" w:cs="Arial"/>
        </w:rPr>
      </w:pPr>
      <w:r w:rsidRPr="004B093A">
        <w:rPr>
          <w:rFonts w:ascii="Arial" w:hAnsi="Arial" w:cs="Arial"/>
        </w:rPr>
        <w:br w:type="page"/>
      </w:r>
    </w:p>
    <w:p w:rsidR="001A7A3E" w:rsidRPr="004B093A" w:rsidRDefault="001A7A3E" w:rsidP="001A7A3E">
      <w:pPr>
        <w:keepNext/>
        <w:keepLines/>
        <w:widowControl w:val="0"/>
        <w:suppressAutoHyphens/>
        <w:rPr>
          <w:rFonts w:ascii="Arial" w:hAnsi="Arial" w:cs="Arial"/>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130"/>
        <w:gridCol w:w="3954"/>
        <w:gridCol w:w="63"/>
        <w:gridCol w:w="2831"/>
      </w:tblGrid>
      <w:tr w:rsidR="001A7A3E" w:rsidRPr="001A1B47" w:rsidTr="001A1B47">
        <w:trPr>
          <w:trHeight w:val="409"/>
          <w:tblHeader/>
        </w:trPr>
        <w:tc>
          <w:tcPr>
            <w:tcW w:w="693" w:type="pct"/>
            <w:shd w:val="clear" w:color="auto" w:fill="E0E0E0"/>
          </w:tcPr>
          <w:p w:rsidR="001A7A3E" w:rsidRPr="001A1B47" w:rsidRDefault="001A7A3E" w:rsidP="001A7A3E">
            <w:pPr>
              <w:pStyle w:val="a2"/>
              <w:keepNext/>
              <w:keepLines/>
              <w:widowControl w:val="0"/>
              <w:spacing w:line="240" w:lineRule="auto"/>
              <w:rPr>
                <w:rFonts w:ascii="Arial" w:hAnsi="Arial" w:cs="Arial"/>
                <w:i/>
                <w:sz w:val="20"/>
                <w:lang w:val="ru-RU"/>
              </w:rPr>
            </w:pPr>
            <w:r w:rsidRPr="001A1B47">
              <w:rPr>
                <w:rFonts w:ascii="Arial" w:hAnsi="Arial" w:cs="Arial"/>
                <w:b/>
                <w:sz w:val="20"/>
                <w:lang w:val="ru-RU"/>
              </w:rPr>
              <w:t>Номер формулы</w:t>
            </w:r>
          </w:p>
        </w:tc>
        <w:tc>
          <w:tcPr>
            <w:tcW w:w="1022" w:type="pct"/>
            <w:shd w:val="clear" w:color="auto" w:fill="E0E0E0"/>
          </w:tcPr>
          <w:p w:rsidR="001A7A3E" w:rsidRPr="001A1B47" w:rsidRDefault="001A7A3E" w:rsidP="001A7A3E">
            <w:pPr>
              <w:pStyle w:val="a2"/>
              <w:keepNext/>
              <w:keepLines/>
              <w:widowControl w:val="0"/>
              <w:spacing w:line="240" w:lineRule="auto"/>
              <w:rPr>
                <w:rFonts w:ascii="Arial" w:hAnsi="Arial" w:cs="Arial"/>
                <w:sz w:val="20"/>
                <w:lang w:val="ru-RU"/>
              </w:rPr>
            </w:pPr>
            <w:r w:rsidRPr="001A1B47">
              <w:rPr>
                <w:rFonts w:ascii="Arial" w:hAnsi="Arial" w:cs="Arial"/>
                <w:b/>
                <w:sz w:val="20"/>
                <w:lang w:val="ru-RU"/>
              </w:rPr>
              <w:t>Наименование коэффициента</w:t>
            </w:r>
          </w:p>
        </w:tc>
        <w:tc>
          <w:tcPr>
            <w:tcW w:w="1927" w:type="pct"/>
            <w:gridSpan w:val="2"/>
            <w:shd w:val="clear" w:color="auto" w:fill="E0E0E0"/>
          </w:tcPr>
          <w:p w:rsidR="001A7A3E" w:rsidRPr="001A1B47" w:rsidRDefault="001A7A3E" w:rsidP="001A7A3E">
            <w:pPr>
              <w:pStyle w:val="a2"/>
              <w:keepNext/>
              <w:keepLines/>
              <w:widowControl w:val="0"/>
              <w:spacing w:line="240" w:lineRule="auto"/>
              <w:rPr>
                <w:rFonts w:ascii="Arial" w:hAnsi="Arial" w:cs="Arial"/>
                <w:sz w:val="20"/>
                <w:lang w:val="ru-RU"/>
              </w:rPr>
            </w:pPr>
            <w:r w:rsidRPr="001A1B47">
              <w:rPr>
                <w:rFonts w:ascii="Arial" w:hAnsi="Arial" w:cs="Arial"/>
                <w:b/>
                <w:sz w:val="20"/>
                <w:lang w:val="ru-RU"/>
              </w:rPr>
              <w:t>Способ расчета</w:t>
            </w:r>
          </w:p>
        </w:tc>
        <w:tc>
          <w:tcPr>
            <w:tcW w:w="1358" w:type="pct"/>
            <w:shd w:val="clear" w:color="auto" w:fill="E0E0E0"/>
          </w:tcPr>
          <w:p w:rsidR="001A7A3E" w:rsidRPr="001A1B47" w:rsidRDefault="001A7A3E" w:rsidP="001A7A3E">
            <w:pPr>
              <w:pStyle w:val="a2"/>
              <w:keepNext/>
              <w:keepLines/>
              <w:widowControl w:val="0"/>
              <w:spacing w:line="240" w:lineRule="auto"/>
              <w:rPr>
                <w:rFonts w:ascii="Arial" w:hAnsi="Arial" w:cs="Arial"/>
                <w:sz w:val="20"/>
                <w:lang w:val="ru-RU"/>
              </w:rPr>
            </w:pPr>
            <w:r w:rsidRPr="001A1B47">
              <w:rPr>
                <w:rFonts w:ascii="Arial" w:hAnsi="Arial" w:cs="Arial"/>
                <w:b/>
                <w:sz w:val="20"/>
                <w:lang w:val="ru-RU"/>
              </w:rPr>
              <w:t>Пояснения</w:t>
            </w:r>
          </w:p>
        </w:tc>
      </w:tr>
      <w:tr w:rsidR="001A7A3E" w:rsidRPr="001A1B47" w:rsidTr="001A7A3E">
        <w:trPr>
          <w:trHeight w:val="409"/>
        </w:trPr>
        <w:tc>
          <w:tcPr>
            <w:tcW w:w="5000" w:type="pct"/>
            <w:gridSpan w:val="5"/>
          </w:tcPr>
          <w:p w:rsidR="001A7A3E" w:rsidRPr="001A1B47" w:rsidRDefault="001A7A3E" w:rsidP="001A7A3E">
            <w:pPr>
              <w:pStyle w:val="a2"/>
              <w:keepNext/>
              <w:keepLines/>
              <w:widowControl w:val="0"/>
              <w:spacing w:line="240" w:lineRule="auto"/>
              <w:jc w:val="center"/>
              <w:rPr>
                <w:rFonts w:ascii="Arial" w:hAnsi="Arial" w:cs="Arial"/>
                <w:sz w:val="20"/>
                <w:lang w:val="ru-RU"/>
              </w:rPr>
            </w:pPr>
            <w:r w:rsidRPr="001A1B47">
              <w:rPr>
                <w:rFonts w:ascii="Arial" w:hAnsi="Arial" w:cs="Arial"/>
                <w:b/>
                <w:sz w:val="20"/>
                <w:lang w:val="ru-RU"/>
              </w:rPr>
              <w:t>Показатели ликвидности</w:t>
            </w:r>
            <w:r w:rsidRPr="001A1B47">
              <w:rPr>
                <w:rStyle w:val="ab"/>
                <w:rFonts w:ascii="Arial" w:hAnsi="Arial" w:cs="Arial"/>
                <w:b/>
                <w:sz w:val="20"/>
                <w:lang w:val="ru-RU"/>
              </w:rPr>
              <w:footnoteReference w:id="2"/>
            </w:r>
          </w:p>
        </w:tc>
      </w:tr>
      <w:tr w:rsidR="001A7A3E" w:rsidRPr="001A1B47" w:rsidTr="001A1B47">
        <w:trPr>
          <w:trHeight w:val="409"/>
        </w:trPr>
        <w:tc>
          <w:tcPr>
            <w:tcW w:w="693" w:type="pct"/>
          </w:tcPr>
          <w:p w:rsidR="001A7A3E" w:rsidRPr="001A1B47" w:rsidRDefault="001A7A3E" w:rsidP="001A7A3E">
            <w:pPr>
              <w:pStyle w:val="a2"/>
              <w:keepNext/>
              <w:keepLines/>
              <w:widowControl w:val="0"/>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Next/>
              <w:keepLines/>
              <w:widowControl w:val="0"/>
              <w:spacing w:line="240" w:lineRule="auto"/>
              <w:rPr>
                <w:rFonts w:ascii="Arial" w:hAnsi="Arial" w:cs="Arial"/>
                <w:sz w:val="20"/>
                <w:lang w:val="ru-RU"/>
              </w:rPr>
            </w:pPr>
            <w:r w:rsidRPr="001A1B47">
              <w:rPr>
                <w:rFonts w:ascii="Arial" w:hAnsi="Arial" w:cs="Arial"/>
                <w:sz w:val="20"/>
                <w:lang w:val="ru-RU"/>
              </w:rPr>
              <w:t>Коэффициент текущей ликвидности</w:t>
            </w:r>
          </w:p>
        </w:tc>
        <w:tc>
          <w:tcPr>
            <w:tcW w:w="1927" w:type="pct"/>
            <w:gridSpan w:val="2"/>
          </w:tcPr>
          <w:p w:rsidR="001A7A3E" w:rsidRPr="001A1B47" w:rsidRDefault="001A7A3E" w:rsidP="001A7A3E">
            <w:pPr>
              <w:pStyle w:val="a2"/>
              <w:keepNext/>
              <w:keepLines/>
              <w:widowControl w:val="0"/>
              <w:spacing w:line="240" w:lineRule="auto"/>
              <w:rPr>
                <w:rFonts w:ascii="Arial" w:hAnsi="Arial" w:cs="Arial"/>
                <w:sz w:val="20"/>
                <w:lang w:val="ru-RU"/>
              </w:rPr>
            </w:pPr>
            <w:r w:rsidRPr="001A1B47">
              <w:rPr>
                <w:rFonts w:ascii="Arial" w:hAnsi="Arial" w:cs="Arial"/>
                <w:position w:val="-30"/>
                <w:sz w:val="20"/>
                <w:lang w:val="ru-RU"/>
              </w:rPr>
              <w:object w:dxaOrig="2580" w:dyaOrig="680">
                <v:shape id="_x0000_i1038" type="#_x0000_t75" style="width:129.05pt;height:33.5pt" o:ole="">
                  <v:imagedata r:id="rId34" o:title=""/>
                </v:shape>
                <o:OLEObject Type="Embed" ProgID="Equation.3" ShapeID="_x0000_i1038" DrawAspect="Content" ObjectID="_1693298726" r:id="rId35"/>
              </w:object>
            </w:r>
          </w:p>
          <w:p w:rsidR="001A7A3E" w:rsidRPr="001A1B47" w:rsidRDefault="001A7A3E" w:rsidP="001A7A3E">
            <w:pPr>
              <w:pStyle w:val="a2"/>
              <w:keepNext/>
              <w:keepLines/>
              <w:widowControl w:val="0"/>
              <w:spacing w:line="240" w:lineRule="auto"/>
              <w:rPr>
                <w:rFonts w:ascii="Arial" w:hAnsi="Arial" w:cs="Arial"/>
                <w:sz w:val="20"/>
                <w:lang w:val="ru-RU"/>
              </w:rPr>
            </w:pPr>
            <w:r w:rsidRPr="001A1B47">
              <w:rPr>
                <w:rFonts w:ascii="Arial" w:hAnsi="Arial" w:cs="Arial"/>
                <w:sz w:val="20"/>
                <w:lang w:val="ru-RU"/>
              </w:rPr>
              <w:t xml:space="preserve">Оборотные активы включают денежные средства и резервные счета (DSRA). </w:t>
            </w:r>
          </w:p>
        </w:tc>
        <w:tc>
          <w:tcPr>
            <w:tcW w:w="1358" w:type="pct"/>
          </w:tcPr>
          <w:p w:rsidR="001A7A3E" w:rsidRPr="001A1B47" w:rsidRDefault="001A7A3E" w:rsidP="001A7A3E">
            <w:pPr>
              <w:pStyle w:val="a2"/>
              <w:keepNext/>
              <w:keepLines/>
              <w:widowControl w:val="0"/>
              <w:spacing w:line="240" w:lineRule="auto"/>
              <w:rPr>
                <w:rFonts w:ascii="Arial" w:hAnsi="Arial" w:cs="Arial"/>
                <w:sz w:val="20"/>
                <w:lang w:val="ru-RU"/>
              </w:rPr>
            </w:pPr>
            <w:r w:rsidRPr="001A1B47">
              <w:rPr>
                <w:rFonts w:ascii="Arial" w:hAnsi="Arial" w:cs="Arial"/>
                <w:sz w:val="20"/>
                <w:lang w:val="ru-RU"/>
              </w:rPr>
              <w:t>Показывает, какую часть текущей краткосрочной задолженности Получатель средств может погасить за счёт всех оборотных средств.</w:t>
            </w:r>
          </w:p>
        </w:tc>
      </w:tr>
      <w:tr w:rsidR="001A7A3E" w:rsidRPr="001A1B47" w:rsidTr="001A1B47">
        <w:trPr>
          <w:trHeight w:val="409"/>
        </w:trPr>
        <w:tc>
          <w:tcPr>
            <w:tcW w:w="693"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 xml:space="preserve">Коэффициент быстрой ликвидности (acid test) </w:t>
            </w:r>
          </w:p>
        </w:tc>
        <w:tc>
          <w:tcPr>
            <w:tcW w:w="1927" w:type="pct"/>
            <w:gridSpan w:val="2"/>
          </w:tcPr>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position w:val="-30"/>
                <w:sz w:val="20"/>
                <w:lang w:val="ru-RU"/>
              </w:rPr>
              <w:object w:dxaOrig="2600" w:dyaOrig="720">
                <v:shape id="_x0000_i1039" type="#_x0000_t75" style="width:129.75pt;height:37.05pt" o:ole="">
                  <v:imagedata r:id="rId36" o:title=""/>
                </v:shape>
                <o:OLEObject Type="Embed" ProgID="Equation.3" ShapeID="_x0000_i1039" DrawAspect="Content" ObjectID="_1693298727" r:id="rId37"/>
              </w:object>
            </w:r>
          </w:p>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В случае Действующей компании, рассчитывается на основе прогноза «с проектом».</w:t>
            </w:r>
          </w:p>
        </w:tc>
        <w:tc>
          <w:tcPr>
            <w:tcW w:w="1358"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Показывает, какую часть текущей краткосрочной задолженности Получатель средств может погасить в ближайший год за счет имеющихся ликвидных активов.</w:t>
            </w:r>
          </w:p>
        </w:tc>
      </w:tr>
      <w:tr w:rsidR="001A7A3E" w:rsidRPr="001A1B47" w:rsidTr="001A1B47">
        <w:trPr>
          <w:trHeight w:val="409"/>
        </w:trPr>
        <w:tc>
          <w:tcPr>
            <w:tcW w:w="693" w:type="pct"/>
          </w:tcPr>
          <w:p w:rsidR="001A7A3E" w:rsidRPr="001A1B47" w:rsidRDefault="001A7A3E" w:rsidP="001A7A3E">
            <w:pPr>
              <w:pStyle w:val="a2"/>
              <w:keepLines/>
              <w:widowControl w:val="0"/>
              <w:spacing w:line="240" w:lineRule="auto"/>
              <w:rPr>
                <w:rFonts w:ascii="Arial" w:hAnsi="Arial" w:cs="Arial"/>
                <w:i/>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Ликвидные (быстро реализуемые) активы</w:t>
            </w:r>
          </w:p>
        </w:tc>
        <w:tc>
          <w:tcPr>
            <w:tcW w:w="1927" w:type="pct"/>
            <w:gridSpan w:val="2"/>
          </w:tcPr>
          <w:p w:rsidR="001A7A3E" w:rsidRPr="001A1B47" w:rsidRDefault="001A7A3E" w:rsidP="001A7A3E">
            <w:pPr>
              <w:pStyle w:val="a2"/>
              <w:keepLines/>
              <w:widowControl w:val="0"/>
              <w:spacing w:line="240" w:lineRule="auto"/>
              <w:jc w:val="both"/>
              <w:rPr>
                <w:rFonts w:ascii="Arial" w:hAnsi="Arial" w:cs="Arial"/>
                <w:i/>
                <w:sz w:val="20"/>
                <w:lang w:val="ru-RU"/>
              </w:rPr>
            </w:pPr>
            <w:r w:rsidRPr="001A1B47">
              <w:rPr>
                <w:rFonts w:ascii="Arial" w:hAnsi="Arial" w:cs="Arial"/>
                <w:i/>
                <w:sz w:val="20"/>
                <w:lang w:val="ru-RU"/>
              </w:rPr>
              <w:t xml:space="preserve">Денежные средства + резервные счета (DSRA) + краткосрочные финансовые вложения + дебиторская задолженность </w:t>
            </w:r>
          </w:p>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sz w:val="20"/>
                <w:lang w:val="ru-RU"/>
              </w:rPr>
              <w:t>(сомнительная дебиторская задолженность, спорный НДС и НДС со сроком возмещения более 12 месяцев, запасы и другие активы, которые не являются быстрореализуемыми, должны быть вычтены из состава ликвидных активов).</w:t>
            </w:r>
          </w:p>
        </w:tc>
        <w:tc>
          <w:tcPr>
            <w:tcW w:w="1358" w:type="pct"/>
          </w:tcPr>
          <w:p w:rsidR="001A7A3E" w:rsidRPr="001A1B47" w:rsidRDefault="001A7A3E" w:rsidP="001A7A3E">
            <w:pPr>
              <w:pStyle w:val="a2"/>
              <w:keepLines/>
              <w:widowControl w:val="0"/>
              <w:spacing w:line="240" w:lineRule="auto"/>
              <w:jc w:val="both"/>
              <w:rPr>
                <w:rFonts w:ascii="Arial" w:hAnsi="Arial" w:cs="Arial"/>
                <w:sz w:val="20"/>
                <w:lang w:val="ru-RU"/>
              </w:rPr>
            </w:pPr>
            <w:r w:rsidRPr="001A1B47">
              <w:rPr>
                <w:rFonts w:ascii="Arial" w:hAnsi="Arial" w:cs="Arial"/>
                <w:sz w:val="20"/>
                <w:lang w:val="ru-RU"/>
              </w:rPr>
              <w:t xml:space="preserve">Активы, которые могут быть трансформированы в денежные средства в течение 12 месяцев. </w:t>
            </w:r>
          </w:p>
          <w:p w:rsidR="001A7A3E" w:rsidRPr="001A1B47" w:rsidRDefault="001A7A3E" w:rsidP="001A7A3E">
            <w:pPr>
              <w:pStyle w:val="a2"/>
              <w:keepLines/>
              <w:widowControl w:val="0"/>
              <w:spacing w:line="240" w:lineRule="auto"/>
              <w:rPr>
                <w:rFonts w:ascii="Arial" w:hAnsi="Arial" w:cs="Arial"/>
                <w:sz w:val="20"/>
                <w:lang w:val="ru-RU"/>
              </w:rPr>
            </w:pPr>
          </w:p>
        </w:tc>
      </w:tr>
      <w:tr w:rsidR="001A7A3E" w:rsidRPr="001A1B47" w:rsidTr="001A7A3E">
        <w:trPr>
          <w:trHeight w:val="589"/>
        </w:trPr>
        <w:tc>
          <w:tcPr>
            <w:tcW w:w="5000" w:type="pct"/>
            <w:gridSpan w:val="5"/>
          </w:tcPr>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b/>
                <w:sz w:val="20"/>
                <w:lang w:val="ru-RU"/>
              </w:rPr>
              <w:t>Прочие финансовые показатели (коэффициенты)</w:t>
            </w:r>
            <w:r w:rsidRPr="001A1B47">
              <w:rPr>
                <w:rStyle w:val="ab"/>
                <w:rFonts w:ascii="Arial" w:hAnsi="Arial" w:cs="Arial"/>
                <w:b/>
                <w:sz w:val="20"/>
                <w:lang w:val="ru-RU"/>
              </w:rPr>
              <w:footnoteReference w:id="3"/>
            </w:r>
          </w:p>
        </w:tc>
      </w:tr>
      <w:tr w:rsidR="001A7A3E" w:rsidRPr="001A1B47" w:rsidTr="001A1B47">
        <w:trPr>
          <w:trHeight w:val="1024"/>
        </w:trPr>
        <w:tc>
          <w:tcPr>
            <w:tcW w:w="693"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Рентабельность активов (</w:t>
            </w:r>
            <w:r w:rsidRPr="001A1B47">
              <w:rPr>
                <w:rFonts w:ascii="Arial" w:hAnsi="Arial" w:cs="Arial"/>
                <w:sz w:val="20"/>
              </w:rPr>
              <w:t>Return</w:t>
            </w:r>
            <w:r w:rsidRPr="001A1B47">
              <w:rPr>
                <w:rFonts w:ascii="Arial" w:hAnsi="Arial" w:cs="Arial"/>
                <w:sz w:val="20"/>
                <w:lang w:val="ru-RU"/>
              </w:rPr>
              <w:t xml:space="preserve"> </w:t>
            </w:r>
            <w:r w:rsidRPr="001A1B47">
              <w:rPr>
                <w:rFonts w:ascii="Arial" w:hAnsi="Arial" w:cs="Arial"/>
                <w:sz w:val="20"/>
              </w:rPr>
              <w:t>on</w:t>
            </w:r>
            <w:r w:rsidRPr="001A1B47">
              <w:rPr>
                <w:rFonts w:ascii="Arial" w:hAnsi="Arial" w:cs="Arial"/>
                <w:sz w:val="20"/>
                <w:lang w:val="ru-RU"/>
              </w:rPr>
              <w:t xml:space="preserve"> </w:t>
            </w:r>
            <w:r w:rsidRPr="001A1B47">
              <w:rPr>
                <w:rFonts w:ascii="Arial" w:hAnsi="Arial" w:cs="Arial"/>
                <w:sz w:val="20"/>
              </w:rPr>
              <w:t>assets</w:t>
            </w:r>
            <w:r w:rsidRPr="001A1B47">
              <w:rPr>
                <w:rFonts w:ascii="Arial" w:hAnsi="Arial" w:cs="Arial"/>
                <w:sz w:val="20"/>
                <w:lang w:val="ru-RU"/>
              </w:rPr>
              <w:t>)</w:t>
            </w:r>
          </w:p>
        </w:tc>
        <w:tc>
          <w:tcPr>
            <w:tcW w:w="1897" w:type="pct"/>
          </w:tcPr>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position w:val="-66"/>
                <w:sz w:val="20"/>
                <w:lang w:val="ru-RU"/>
              </w:rPr>
              <w:object w:dxaOrig="2880" w:dyaOrig="1040">
                <v:shape id="_x0000_i1040" type="#_x0000_t75" style="width:2in;height:52.05pt" o:ole="">
                  <v:imagedata r:id="rId38" o:title=""/>
                </v:shape>
                <o:OLEObject Type="Embed" ProgID="Equation.3" ShapeID="_x0000_i1040" DrawAspect="Content" ObjectID="_1693298728" r:id="rId39"/>
              </w:object>
            </w:r>
          </w:p>
        </w:tc>
        <w:tc>
          <w:tcPr>
            <w:tcW w:w="1388" w:type="pct"/>
            <w:gridSpan w:val="2"/>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Показывает, какую прибыль проект приносит на 1 рубль активов.</w:t>
            </w:r>
          </w:p>
        </w:tc>
      </w:tr>
      <w:tr w:rsidR="001A7A3E" w:rsidRPr="001A1B47" w:rsidTr="001A1B47">
        <w:trPr>
          <w:trHeight w:val="1024"/>
        </w:trPr>
        <w:tc>
          <w:tcPr>
            <w:tcW w:w="693"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Рентабельность продаж (</w:t>
            </w:r>
            <w:r w:rsidRPr="001A1B47">
              <w:rPr>
                <w:rFonts w:ascii="Arial" w:hAnsi="Arial" w:cs="Arial"/>
                <w:sz w:val="20"/>
              </w:rPr>
              <w:t>Return</w:t>
            </w:r>
            <w:r w:rsidRPr="001A1B47">
              <w:rPr>
                <w:rFonts w:ascii="Arial" w:hAnsi="Arial" w:cs="Arial"/>
                <w:sz w:val="20"/>
                <w:lang w:val="ru-RU"/>
              </w:rPr>
              <w:t xml:space="preserve"> </w:t>
            </w:r>
            <w:r w:rsidRPr="001A1B47">
              <w:rPr>
                <w:rFonts w:ascii="Arial" w:hAnsi="Arial" w:cs="Arial"/>
                <w:sz w:val="20"/>
              </w:rPr>
              <w:t>on</w:t>
            </w:r>
            <w:r w:rsidRPr="001A1B47">
              <w:rPr>
                <w:rFonts w:ascii="Arial" w:hAnsi="Arial" w:cs="Arial"/>
                <w:sz w:val="20"/>
                <w:lang w:val="ru-RU"/>
              </w:rPr>
              <w:t xml:space="preserve"> </w:t>
            </w:r>
            <w:r w:rsidRPr="001A1B47">
              <w:rPr>
                <w:rFonts w:ascii="Arial" w:hAnsi="Arial" w:cs="Arial"/>
                <w:sz w:val="20"/>
              </w:rPr>
              <w:t>sales</w:t>
            </w:r>
            <w:r w:rsidRPr="001A1B47">
              <w:rPr>
                <w:rFonts w:ascii="Arial" w:hAnsi="Arial" w:cs="Arial"/>
                <w:sz w:val="20"/>
                <w:lang w:val="ru-RU"/>
              </w:rPr>
              <w:t>)</w:t>
            </w:r>
          </w:p>
        </w:tc>
        <w:tc>
          <w:tcPr>
            <w:tcW w:w="1897" w:type="pct"/>
          </w:tcPr>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position w:val="-30"/>
                <w:sz w:val="20"/>
                <w:lang w:val="ru-RU"/>
              </w:rPr>
              <w:object w:dxaOrig="2940" w:dyaOrig="680">
                <v:shape id="_x0000_i1041" type="#_x0000_t75" style="width:146.85pt;height:33.5pt" o:ole="">
                  <v:imagedata r:id="rId40" o:title=""/>
                </v:shape>
                <o:OLEObject Type="Embed" ProgID="Equation.3" ShapeID="_x0000_i1041" DrawAspect="Content" ObjectID="_1693298729" r:id="rId41"/>
              </w:object>
            </w:r>
          </w:p>
        </w:tc>
        <w:tc>
          <w:tcPr>
            <w:tcW w:w="1388" w:type="pct"/>
            <w:gridSpan w:val="2"/>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 xml:space="preserve">Показывает уровень валовой маржи (долю валовой прибыли в каждом заработанном рубле). </w:t>
            </w:r>
          </w:p>
        </w:tc>
      </w:tr>
      <w:tr w:rsidR="001A7A3E" w:rsidRPr="001A1B47" w:rsidTr="001A1B47">
        <w:trPr>
          <w:trHeight w:val="1024"/>
        </w:trPr>
        <w:tc>
          <w:tcPr>
            <w:tcW w:w="693"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Рентабельность собственного капитала (</w:t>
            </w:r>
            <w:r w:rsidRPr="001A1B47">
              <w:rPr>
                <w:rFonts w:ascii="Arial" w:hAnsi="Arial" w:cs="Arial"/>
                <w:sz w:val="20"/>
              </w:rPr>
              <w:t>Return</w:t>
            </w:r>
            <w:r w:rsidRPr="001A1B47">
              <w:rPr>
                <w:rFonts w:ascii="Arial" w:hAnsi="Arial" w:cs="Arial"/>
                <w:sz w:val="20"/>
                <w:lang w:val="ru-RU"/>
              </w:rPr>
              <w:t xml:space="preserve"> </w:t>
            </w:r>
            <w:r w:rsidRPr="001A1B47">
              <w:rPr>
                <w:rFonts w:ascii="Arial" w:hAnsi="Arial" w:cs="Arial"/>
                <w:sz w:val="20"/>
              </w:rPr>
              <w:t>on</w:t>
            </w:r>
            <w:r w:rsidRPr="001A1B47">
              <w:rPr>
                <w:rFonts w:ascii="Arial" w:hAnsi="Arial" w:cs="Arial"/>
                <w:sz w:val="20"/>
                <w:lang w:val="ru-RU"/>
              </w:rPr>
              <w:t xml:space="preserve"> </w:t>
            </w:r>
            <w:r w:rsidRPr="001A1B47">
              <w:rPr>
                <w:rFonts w:ascii="Arial" w:hAnsi="Arial" w:cs="Arial"/>
                <w:sz w:val="20"/>
              </w:rPr>
              <w:t>equity</w:t>
            </w:r>
            <w:r w:rsidRPr="001A1B47">
              <w:rPr>
                <w:rFonts w:ascii="Arial" w:hAnsi="Arial" w:cs="Arial"/>
                <w:sz w:val="20"/>
                <w:lang w:val="ru-RU"/>
              </w:rPr>
              <w:t>)</w:t>
            </w:r>
          </w:p>
        </w:tc>
        <w:tc>
          <w:tcPr>
            <w:tcW w:w="1897" w:type="pct"/>
          </w:tcPr>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position w:val="-102"/>
                <w:sz w:val="20"/>
                <w:lang w:val="ru-RU"/>
              </w:rPr>
              <w:object w:dxaOrig="2940" w:dyaOrig="1400">
                <v:shape id="_x0000_i1042" type="#_x0000_t75" style="width:146.85pt;height:70.55pt" o:ole="">
                  <v:imagedata r:id="rId42" o:title=""/>
                </v:shape>
                <o:OLEObject Type="Embed" ProgID="Equation.3" ShapeID="_x0000_i1042" DrawAspect="Content" ObjectID="_1693298730" r:id="rId43"/>
              </w:object>
            </w:r>
          </w:p>
        </w:tc>
        <w:tc>
          <w:tcPr>
            <w:tcW w:w="1388" w:type="pct"/>
            <w:gridSpan w:val="2"/>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Показывает, какую прибыль проект приносит на 1 рубль собственного капитала.</w:t>
            </w:r>
          </w:p>
        </w:tc>
      </w:tr>
      <w:tr w:rsidR="001A7A3E" w:rsidRPr="001A1B47" w:rsidTr="001A1B47">
        <w:trPr>
          <w:trHeight w:val="1024"/>
        </w:trPr>
        <w:tc>
          <w:tcPr>
            <w:tcW w:w="693"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i/>
                <w:sz w:val="20"/>
                <w:lang w:val="ru-RU"/>
              </w:rPr>
              <w:lastRenderedPageBreak/>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Рентабельность инвестиций (капитала) (</w:t>
            </w:r>
            <w:r w:rsidRPr="001A1B47">
              <w:rPr>
                <w:rFonts w:ascii="Arial" w:hAnsi="Arial" w:cs="Arial"/>
                <w:sz w:val="20"/>
              </w:rPr>
              <w:t>Return</w:t>
            </w:r>
            <w:r w:rsidRPr="001A1B47">
              <w:rPr>
                <w:rFonts w:ascii="Arial" w:hAnsi="Arial" w:cs="Arial"/>
                <w:sz w:val="20"/>
                <w:lang w:val="ru-RU"/>
              </w:rPr>
              <w:t xml:space="preserve"> </w:t>
            </w:r>
            <w:r w:rsidRPr="001A1B47">
              <w:rPr>
                <w:rFonts w:ascii="Arial" w:hAnsi="Arial" w:cs="Arial"/>
                <w:sz w:val="20"/>
              </w:rPr>
              <w:t>on</w:t>
            </w:r>
            <w:r w:rsidRPr="001A1B47">
              <w:rPr>
                <w:rFonts w:ascii="Arial" w:hAnsi="Arial" w:cs="Arial"/>
                <w:sz w:val="20"/>
                <w:lang w:val="ru-RU"/>
              </w:rPr>
              <w:t xml:space="preserve"> </w:t>
            </w:r>
            <w:r w:rsidRPr="001A1B47">
              <w:rPr>
                <w:rFonts w:ascii="Arial" w:hAnsi="Arial" w:cs="Arial"/>
                <w:sz w:val="20"/>
              </w:rPr>
              <w:t>capital</w:t>
            </w:r>
            <w:r w:rsidRPr="001A1B47">
              <w:rPr>
                <w:rFonts w:ascii="Arial" w:hAnsi="Arial" w:cs="Arial"/>
                <w:sz w:val="20"/>
                <w:lang w:val="ru-RU"/>
              </w:rPr>
              <w:t xml:space="preserve"> </w:t>
            </w:r>
            <w:r w:rsidRPr="001A1B47">
              <w:rPr>
                <w:rFonts w:ascii="Arial" w:hAnsi="Arial" w:cs="Arial"/>
                <w:sz w:val="20"/>
              </w:rPr>
              <w:t>employed</w:t>
            </w:r>
            <w:r w:rsidRPr="001A1B47">
              <w:rPr>
                <w:rFonts w:ascii="Arial" w:hAnsi="Arial" w:cs="Arial"/>
                <w:sz w:val="20"/>
                <w:lang w:val="ru-RU"/>
              </w:rPr>
              <w:t>)</w:t>
            </w:r>
          </w:p>
        </w:tc>
        <w:tc>
          <w:tcPr>
            <w:tcW w:w="1897" w:type="pct"/>
          </w:tcPr>
          <w:p w:rsidR="001A7A3E" w:rsidRPr="001A1B47" w:rsidRDefault="001A7A3E" w:rsidP="001A7A3E">
            <w:pPr>
              <w:pStyle w:val="a2"/>
              <w:keepLines/>
              <w:widowControl w:val="0"/>
              <w:spacing w:line="240" w:lineRule="auto"/>
              <w:jc w:val="center"/>
              <w:rPr>
                <w:rFonts w:ascii="Arial" w:hAnsi="Arial" w:cs="Arial"/>
                <w:sz w:val="20"/>
              </w:rPr>
            </w:pPr>
            <w:r w:rsidRPr="001A1B47">
              <w:rPr>
                <w:rFonts w:ascii="Arial" w:hAnsi="Arial" w:cs="Arial"/>
                <w:position w:val="-30"/>
                <w:sz w:val="20"/>
                <w:lang w:val="ru-RU"/>
              </w:rPr>
              <w:object w:dxaOrig="3660" w:dyaOrig="680">
                <v:shape id="_x0000_i1043" type="#_x0000_t75" style="width:183.2pt;height:33.5pt" o:ole="">
                  <v:imagedata r:id="rId44" o:title=""/>
                </v:shape>
                <o:OLEObject Type="Embed" ProgID="Equation.3" ShapeID="_x0000_i1043" DrawAspect="Content" ObjectID="_1693298731" r:id="rId45"/>
              </w:object>
            </w:r>
          </w:p>
        </w:tc>
        <w:tc>
          <w:tcPr>
            <w:tcW w:w="1388" w:type="pct"/>
            <w:gridSpan w:val="2"/>
          </w:tcPr>
          <w:p w:rsidR="001A7A3E" w:rsidRPr="001A1B47" w:rsidRDefault="001A7A3E" w:rsidP="001A7A3E">
            <w:pPr>
              <w:pStyle w:val="a2"/>
              <w:keepLines/>
              <w:widowControl w:val="0"/>
              <w:spacing w:line="240" w:lineRule="auto"/>
              <w:ind w:right="442"/>
              <w:rPr>
                <w:rFonts w:ascii="Arial" w:hAnsi="Arial" w:cs="Arial"/>
                <w:sz w:val="20"/>
                <w:lang w:val="ru-RU"/>
              </w:rPr>
            </w:pPr>
            <w:r w:rsidRPr="001A1B47">
              <w:rPr>
                <w:rFonts w:ascii="Arial" w:hAnsi="Arial" w:cs="Arial"/>
                <w:sz w:val="20"/>
                <w:lang w:val="ru-RU"/>
              </w:rPr>
              <w:t>Показывает, какую прибыль проект приносит на 1 рубль инвестированного капитала.</w:t>
            </w:r>
          </w:p>
        </w:tc>
      </w:tr>
      <w:tr w:rsidR="001A7A3E" w:rsidRPr="001A1B47" w:rsidTr="001A1B47">
        <w:trPr>
          <w:trHeight w:val="1024"/>
        </w:trPr>
        <w:tc>
          <w:tcPr>
            <w:tcW w:w="693"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 xml:space="preserve">Период оборачиваемости запасов </w:t>
            </w:r>
          </w:p>
        </w:tc>
        <w:tc>
          <w:tcPr>
            <w:tcW w:w="1897" w:type="pct"/>
          </w:tcPr>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position w:val="-66"/>
                <w:sz w:val="20"/>
                <w:lang w:val="ru-RU"/>
              </w:rPr>
              <w:object w:dxaOrig="3720" w:dyaOrig="1400">
                <v:shape id="_x0000_i1044" type="#_x0000_t75" style="width:183.2pt;height:69.15pt" o:ole="">
                  <v:imagedata r:id="rId46" o:title=""/>
                </v:shape>
                <o:OLEObject Type="Embed" ProgID="Equation.3" ShapeID="_x0000_i1044" DrawAspect="Content" ObjectID="_1693298732" r:id="rId47"/>
              </w:object>
            </w:r>
          </w:p>
        </w:tc>
        <w:tc>
          <w:tcPr>
            <w:tcW w:w="1388" w:type="pct"/>
            <w:gridSpan w:val="2"/>
          </w:tcPr>
          <w:p w:rsidR="001A7A3E" w:rsidRPr="001A1B47" w:rsidRDefault="001A7A3E" w:rsidP="001A7A3E">
            <w:pPr>
              <w:pStyle w:val="a2"/>
              <w:keepLines/>
              <w:widowControl w:val="0"/>
              <w:spacing w:line="240" w:lineRule="auto"/>
              <w:ind w:right="442"/>
              <w:rPr>
                <w:rFonts w:ascii="Arial" w:hAnsi="Arial" w:cs="Arial"/>
                <w:sz w:val="20"/>
                <w:lang w:val="ru-RU"/>
              </w:rPr>
            </w:pPr>
            <w:r w:rsidRPr="001A1B47">
              <w:rPr>
                <w:rFonts w:ascii="Arial" w:hAnsi="Arial" w:cs="Arial"/>
                <w:sz w:val="20"/>
                <w:lang w:val="ru-RU"/>
              </w:rPr>
              <w:t xml:space="preserve">Показывает длительность оборачиваемости запасов. </w:t>
            </w:r>
          </w:p>
          <w:p w:rsidR="001A7A3E" w:rsidRPr="001A1B47" w:rsidRDefault="001A7A3E" w:rsidP="001A7A3E">
            <w:pPr>
              <w:pStyle w:val="a2"/>
              <w:keepLines/>
              <w:widowControl w:val="0"/>
              <w:spacing w:line="240" w:lineRule="auto"/>
              <w:ind w:right="442"/>
              <w:rPr>
                <w:rFonts w:ascii="Arial" w:hAnsi="Arial" w:cs="Arial"/>
                <w:sz w:val="20"/>
                <w:lang w:val="ru-RU"/>
              </w:rPr>
            </w:pPr>
          </w:p>
        </w:tc>
      </w:tr>
      <w:tr w:rsidR="001A7A3E" w:rsidRPr="001A1B47" w:rsidTr="001A1B47">
        <w:trPr>
          <w:trHeight w:val="1126"/>
        </w:trPr>
        <w:tc>
          <w:tcPr>
            <w:tcW w:w="693"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Период оборачиваемости дебиторской задолженности</w:t>
            </w:r>
          </w:p>
        </w:tc>
        <w:tc>
          <w:tcPr>
            <w:tcW w:w="1897" w:type="pct"/>
          </w:tcPr>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position w:val="-66"/>
                <w:sz w:val="20"/>
                <w:lang w:val="ru-RU"/>
              </w:rPr>
              <w:object w:dxaOrig="3480" w:dyaOrig="2120">
                <v:shape id="_x0000_i1045" type="#_x0000_t75" style="width:173.95pt;height:105.5pt" o:ole="">
                  <v:imagedata r:id="rId48" o:title=""/>
                </v:shape>
                <o:OLEObject Type="Embed" ProgID="Equation.3" ShapeID="_x0000_i1045" DrawAspect="Content" ObjectID="_1693298733" r:id="rId49"/>
              </w:object>
            </w:r>
          </w:p>
        </w:tc>
        <w:tc>
          <w:tcPr>
            <w:tcW w:w="1388" w:type="pct"/>
            <w:gridSpan w:val="2"/>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 xml:space="preserve">Показывает длительность погашения дебиторской задолженности. </w:t>
            </w:r>
          </w:p>
        </w:tc>
      </w:tr>
      <w:tr w:rsidR="001A7A3E" w:rsidRPr="001A1B47" w:rsidTr="001A1B47">
        <w:trPr>
          <w:trHeight w:val="409"/>
        </w:trPr>
        <w:tc>
          <w:tcPr>
            <w:tcW w:w="693"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Период оборачиваемости кредиторской задолженности</w:t>
            </w:r>
          </w:p>
        </w:tc>
        <w:tc>
          <w:tcPr>
            <w:tcW w:w="1897" w:type="pct"/>
          </w:tcPr>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position w:val="-66"/>
                <w:sz w:val="20"/>
                <w:lang w:val="ru-RU"/>
              </w:rPr>
              <w:object w:dxaOrig="3560" w:dyaOrig="2120">
                <v:shape id="_x0000_i1046" type="#_x0000_t75" style="width:177.5pt;height:105.5pt" o:ole="">
                  <v:imagedata r:id="rId50" o:title=""/>
                </v:shape>
                <o:OLEObject Type="Embed" ProgID="Equation.3" ShapeID="_x0000_i1046" DrawAspect="Content" ObjectID="_1693298734" r:id="rId51"/>
              </w:object>
            </w:r>
          </w:p>
        </w:tc>
        <w:tc>
          <w:tcPr>
            <w:tcW w:w="1388" w:type="pct"/>
            <w:gridSpan w:val="2"/>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Показывает длительность погашения кредиторской задолженности.</w:t>
            </w:r>
          </w:p>
        </w:tc>
      </w:tr>
      <w:tr w:rsidR="001A7A3E" w:rsidRPr="001A1B47" w:rsidTr="001A1B47">
        <w:trPr>
          <w:trHeight w:val="409"/>
        </w:trPr>
        <w:tc>
          <w:tcPr>
            <w:tcW w:w="693"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i/>
                <w:sz w:val="20"/>
                <w:lang w:val="ru-RU"/>
              </w:rPr>
              <w:fldChar w:fldCharType="begin"/>
            </w:r>
            <w:r w:rsidRPr="001A1B47">
              <w:rPr>
                <w:rFonts w:ascii="Arial" w:hAnsi="Arial" w:cs="Arial"/>
                <w:i/>
                <w:sz w:val="20"/>
                <w:lang w:val="ru-RU"/>
              </w:rPr>
              <w:instrText xml:space="preserve"> AUTONUM  \* Arabic </w:instrText>
            </w:r>
            <w:r w:rsidRPr="001A1B47">
              <w:rPr>
                <w:rFonts w:ascii="Arial" w:hAnsi="Arial" w:cs="Arial"/>
                <w:i/>
                <w:sz w:val="20"/>
                <w:lang w:val="ru-RU"/>
              </w:rPr>
              <w:fldChar w:fldCharType="end"/>
            </w:r>
          </w:p>
        </w:tc>
        <w:tc>
          <w:tcPr>
            <w:tcW w:w="1022" w:type="pct"/>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Цикл обращения денежных средств (упрощённая формула)</w:t>
            </w:r>
          </w:p>
        </w:tc>
        <w:tc>
          <w:tcPr>
            <w:tcW w:w="1897" w:type="pct"/>
          </w:tcPr>
          <w:p w:rsidR="001A7A3E" w:rsidRPr="001A1B47" w:rsidRDefault="001A7A3E" w:rsidP="001A7A3E">
            <w:pPr>
              <w:pStyle w:val="a2"/>
              <w:keepLines/>
              <w:widowControl w:val="0"/>
              <w:spacing w:line="240" w:lineRule="auto"/>
              <w:jc w:val="center"/>
              <w:rPr>
                <w:rFonts w:ascii="Arial" w:hAnsi="Arial" w:cs="Arial"/>
                <w:sz w:val="20"/>
                <w:lang w:val="ru-RU"/>
              </w:rPr>
            </w:pPr>
            <w:r w:rsidRPr="001A1B47">
              <w:rPr>
                <w:rFonts w:ascii="Arial" w:hAnsi="Arial" w:cs="Arial"/>
                <w:position w:val="-142"/>
                <w:sz w:val="20"/>
                <w:lang w:val="ru-RU"/>
              </w:rPr>
              <w:object w:dxaOrig="3480" w:dyaOrig="2960">
                <v:shape id="_x0000_i1047" type="#_x0000_t75" style="width:173.95pt;height:147.55pt" o:ole="">
                  <v:imagedata r:id="rId52" o:title=""/>
                </v:shape>
                <o:OLEObject Type="Embed" ProgID="Equation.3" ShapeID="_x0000_i1047" DrawAspect="Content" ObjectID="_1693298735" r:id="rId53"/>
              </w:object>
            </w:r>
          </w:p>
        </w:tc>
        <w:tc>
          <w:tcPr>
            <w:tcW w:w="1388" w:type="pct"/>
            <w:gridSpan w:val="2"/>
          </w:tcPr>
          <w:p w:rsidR="001A7A3E" w:rsidRPr="001A1B47" w:rsidRDefault="001A7A3E" w:rsidP="001A7A3E">
            <w:pPr>
              <w:pStyle w:val="a2"/>
              <w:keepLines/>
              <w:widowControl w:val="0"/>
              <w:spacing w:line="240" w:lineRule="auto"/>
              <w:rPr>
                <w:rFonts w:ascii="Arial" w:hAnsi="Arial" w:cs="Arial"/>
                <w:sz w:val="20"/>
                <w:lang w:val="ru-RU"/>
              </w:rPr>
            </w:pPr>
            <w:r w:rsidRPr="001A1B47">
              <w:rPr>
                <w:rFonts w:ascii="Arial" w:hAnsi="Arial" w:cs="Arial"/>
                <w:sz w:val="20"/>
                <w:lang w:val="ru-RU"/>
              </w:rPr>
              <w:t>Показывает длительность цикла обращения денежных средств (упрощённая формула).</w:t>
            </w:r>
          </w:p>
        </w:tc>
      </w:tr>
    </w:tbl>
    <w:p w:rsidR="001A7A3E" w:rsidRPr="004B093A" w:rsidRDefault="001A7A3E" w:rsidP="001A7A3E">
      <w:pPr>
        <w:pStyle w:val="a2"/>
        <w:spacing w:line="360" w:lineRule="auto"/>
        <w:jc w:val="both"/>
        <w:rPr>
          <w:rFonts w:ascii="Arial" w:hAnsi="Arial" w:cs="Arial"/>
          <w:sz w:val="24"/>
          <w:szCs w:val="24"/>
          <w:lang w:val="ru-RU"/>
        </w:rPr>
      </w:pPr>
    </w:p>
    <w:p w:rsidR="00896C3A" w:rsidRDefault="00896C3A">
      <w:pPr>
        <w:rPr>
          <w:rFonts w:ascii="Arial" w:hAnsi="Arial" w:cs="Arial"/>
          <w:b/>
          <w:sz w:val="28"/>
          <w:szCs w:val="28"/>
          <w:lang w:eastAsia="en-US"/>
        </w:rPr>
      </w:pPr>
      <w:bookmarkStart w:id="8" w:name="_Toc197944235"/>
      <w:bookmarkStart w:id="9" w:name="_Toc472337573"/>
      <w:bookmarkStart w:id="10" w:name="_Toc192531781"/>
      <w:bookmarkStart w:id="11" w:name="_Toc192531804"/>
      <w:bookmarkStart w:id="12" w:name="_Toc192532303"/>
      <w:bookmarkStart w:id="13" w:name="_Toc192533091"/>
      <w:bookmarkStart w:id="14" w:name="_Toc192584820"/>
      <w:r>
        <w:rPr>
          <w:rFonts w:ascii="Arial" w:hAnsi="Arial" w:cs="Arial"/>
          <w:sz w:val="28"/>
          <w:szCs w:val="28"/>
        </w:rPr>
        <w:br w:type="page"/>
      </w:r>
    </w:p>
    <w:p w:rsidR="00896C3A" w:rsidRPr="00BD4C9D" w:rsidRDefault="00896C3A" w:rsidP="008138C8">
      <w:pPr>
        <w:pStyle w:val="1"/>
        <w:spacing w:before="0" w:line="360" w:lineRule="auto"/>
        <w:jc w:val="center"/>
        <w:rPr>
          <w:rFonts w:ascii="Arial" w:hAnsi="Arial" w:cs="Arial"/>
          <w:szCs w:val="24"/>
          <w:lang w:val="ru-RU"/>
        </w:rPr>
      </w:pPr>
      <w:r w:rsidRPr="00BD4C9D">
        <w:rPr>
          <w:rFonts w:ascii="Arial" w:hAnsi="Arial" w:cs="Arial"/>
          <w:szCs w:val="24"/>
          <w:lang w:val="ru-RU"/>
        </w:rPr>
        <w:lastRenderedPageBreak/>
        <w:t>ПРОГНОЗИРОВАНИЕ ДЕНЕЖНЫХ ПОТОКОВ</w:t>
      </w:r>
      <w:bookmarkEnd w:id="8"/>
      <w:bookmarkEnd w:id="9"/>
      <w:bookmarkEnd w:id="10"/>
      <w:bookmarkEnd w:id="11"/>
      <w:bookmarkEnd w:id="12"/>
      <w:bookmarkEnd w:id="13"/>
      <w:bookmarkEnd w:id="14"/>
    </w:p>
    <w:p w:rsidR="00896C3A" w:rsidRPr="00BD4C9D" w:rsidRDefault="008A210E" w:rsidP="008138C8">
      <w:pPr>
        <w:pStyle w:val="a2"/>
        <w:numPr>
          <w:ilvl w:val="1"/>
          <w:numId w:val="126"/>
        </w:numPr>
        <w:tabs>
          <w:tab w:val="clear" w:pos="792"/>
          <w:tab w:val="num" w:pos="0"/>
        </w:tabs>
        <w:spacing w:before="0" w:after="0" w:line="360" w:lineRule="auto"/>
        <w:ind w:left="0" w:firstLine="426"/>
        <w:jc w:val="both"/>
        <w:rPr>
          <w:rFonts w:ascii="Arial" w:hAnsi="Arial" w:cs="Arial"/>
          <w:sz w:val="24"/>
          <w:szCs w:val="24"/>
          <w:lang w:val="ru-RU"/>
        </w:rPr>
      </w:pPr>
      <w:r w:rsidRPr="00BD4C9D">
        <w:rPr>
          <w:rFonts w:ascii="Arial" w:hAnsi="Arial" w:cs="Arial"/>
          <w:b/>
          <w:sz w:val="24"/>
          <w:szCs w:val="24"/>
          <w:lang w:val="ru-RU"/>
        </w:rPr>
        <w:t>Типы</w:t>
      </w:r>
      <w:r w:rsidR="00896C3A" w:rsidRPr="00BD4C9D">
        <w:rPr>
          <w:rFonts w:ascii="Arial" w:hAnsi="Arial" w:cs="Arial"/>
          <w:b/>
          <w:sz w:val="24"/>
          <w:szCs w:val="24"/>
          <w:lang w:val="ru-RU"/>
        </w:rPr>
        <w:t xml:space="preserve"> денежных потоков</w:t>
      </w:r>
    </w:p>
    <w:p w:rsidR="00896C3A" w:rsidRPr="00BD4C9D" w:rsidRDefault="00896C3A" w:rsidP="008138C8">
      <w:pPr>
        <w:pStyle w:val="a2"/>
        <w:numPr>
          <w:ilvl w:val="1"/>
          <w:numId w:val="238"/>
        </w:numPr>
        <w:tabs>
          <w:tab w:val="num" w:pos="0"/>
          <w:tab w:val="left" w:pos="709"/>
          <w:tab w:val="left" w:pos="993"/>
          <w:tab w:val="left" w:pos="143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Денежные потоки для целей финансового анализа (указываются в отчёте о движении денежных средств):</w:t>
      </w:r>
    </w:p>
    <w:p w:rsidR="00896C3A" w:rsidRPr="00BD4C9D" w:rsidRDefault="00896C3A" w:rsidP="00BD4C9D">
      <w:pPr>
        <w:pStyle w:val="a2"/>
        <w:numPr>
          <w:ilvl w:val="0"/>
          <w:numId w:val="146"/>
        </w:numPr>
        <w:tabs>
          <w:tab w:val="clear" w:pos="283"/>
          <w:tab w:val="num" w:pos="0"/>
          <w:tab w:val="left" w:pos="709"/>
          <w:tab w:val="left" w:pos="993"/>
          <w:tab w:val="num" w:pos="121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денежный поток от операционной деятельности (</w:t>
      </w:r>
      <w:r w:rsidRPr="00BD4C9D">
        <w:rPr>
          <w:rFonts w:ascii="Arial" w:hAnsi="Arial" w:cs="Arial"/>
          <w:sz w:val="24"/>
          <w:szCs w:val="24"/>
        </w:rPr>
        <w:t>OCF</w:t>
      </w:r>
      <w:r w:rsidRPr="00BD4C9D">
        <w:rPr>
          <w:rFonts w:ascii="Arial" w:hAnsi="Arial" w:cs="Arial"/>
          <w:sz w:val="24"/>
          <w:szCs w:val="24"/>
          <w:lang w:val="ru-RU"/>
        </w:rPr>
        <w:t xml:space="preserve">, </w:t>
      </w:r>
      <w:r w:rsidRPr="00BD4C9D">
        <w:rPr>
          <w:rFonts w:ascii="Arial" w:hAnsi="Arial" w:cs="Arial"/>
          <w:sz w:val="24"/>
          <w:szCs w:val="24"/>
        </w:rPr>
        <w:t>Operating</w:t>
      </w:r>
      <w:r w:rsidRPr="00BD4C9D">
        <w:rPr>
          <w:rFonts w:ascii="Arial" w:hAnsi="Arial" w:cs="Arial"/>
          <w:sz w:val="24"/>
          <w:szCs w:val="24"/>
          <w:lang w:val="ru-RU"/>
        </w:rPr>
        <w:t xml:space="preserve"> </w:t>
      </w:r>
      <w:r w:rsidRPr="00BD4C9D">
        <w:rPr>
          <w:rFonts w:ascii="Arial" w:hAnsi="Arial" w:cs="Arial"/>
          <w:sz w:val="24"/>
          <w:szCs w:val="24"/>
        </w:rPr>
        <w:t>Cash</w:t>
      </w:r>
      <w:r w:rsidRPr="00BD4C9D">
        <w:rPr>
          <w:rFonts w:ascii="Arial" w:hAnsi="Arial" w:cs="Arial"/>
          <w:sz w:val="24"/>
          <w:szCs w:val="24"/>
          <w:lang w:val="ru-RU"/>
        </w:rPr>
        <w:t xml:space="preserve"> </w:t>
      </w:r>
      <w:r w:rsidRPr="00BD4C9D">
        <w:rPr>
          <w:rFonts w:ascii="Arial" w:hAnsi="Arial" w:cs="Arial"/>
          <w:sz w:val="24"/>
          <w:szCs w:val="24"/>
        </w:rPr>
        <w:t>Flow</w:t>
      </w:r>
      <w:r w:rsidRPr="00BD4C9D">
        <w:rPr>
          <w:rFonts w:ascii="Arial" w:hAnsi="Arial" w:cs="Arial"/>
          <w:sz w:val="24"/>
          <w:szCs w:val="24"/>
          <w:lang w:val="ru-RU"/>
        </w:rPr>
        <w:t>);</w:t>
      </w:r>
    </w:p>
    <w:p w:rsidR="00896C3A" w:rsidRPr="00BD4C9D" w:rsidRDefault="00896C3A" w:rsidP="00BD4C9D">
      <w:pPr>
        <w:pStyle w:val="a2"/>
        <w:numPr>
          <w:ilvl w:val="0"/>
          <w:numId w:val="146"/>
        </w:numPr>
        <w:tabs>
          <w:tab w:val="clear" w:pos="283"/>
          <w:tab w:val="num" w:pos="0"/>
          <w:tab w:val="left" w:pos="709"/>
          <w:tab w:val="left" w:pos="993"/>
          <w:tab w:val="num" w:pos="121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 xml:space="preserve">денежный поток от инвестиционной деятельности (ICF, Investing </w:t>
      </w:r>
      <w:r w:rsidRPr="00BD4C9D">
        <w:rPr>
          <w:rFonts w:ascii="Arial" w:hAnsi="Arial" w:cs="Arial"/>
          <w:sz w:val="24"/>
          <w:szCs w:val="24"/>
        </w:rPr>
        <w:t>C</w:t>
      </w:r>
      <w:r w:rsidRPr="00BD4C9D">
        <w:rPr>
          <w:rFonts w:ascii="Arial" w:hAnsi="Arial" w:cs="Arial"/>
          <w:sz w:val="24"/>
          <w:szCs w:val="24"/>
          <w:lang w:val="ru-RU"/>
        </w:rPr>
        <w:t xml:space="preserve">ash </w:t>
      </w:r>
      <w:r w:rsidRPr="00BD4C9D">
        <w:rPr>
          <w:rFonts w:ascii="Arial" w:hAnsi="Arial" w:cs="Arial"/>
          <w:sz w:val="24"/>
          <w:szCs w:val="24"/>
        </w:rPr>
        <w:t>F</w:t>
      </w:r>
      <w:r w:rsidRPr="00BD4C9D">
        <w:rPr>
          <w:rFonts w:ascii="Arial" w:hAnsi="Arial" w:cs="Arial"/>
          <w:sz w:val="24"/>
          <w:szCs w:val="24"/>
          <w:lang w:val="ru-RU"/>
        </w:rPr>
        <w:t>low);</w:t>
      </w:r>
    </w:p>
    <w:p w:rsidR="00896C3A" w:rsidRPr="00BD4C9D" w:rsidRDefault="00896C3A" w:rsidP="00BD4C9D">
      <w:pPr>
        <w:pStyle w:val="a2"/>
        <w:numPr>
          <w:ilvl w:val="0"/>
          <w:numId w:val="146"/>
        </w:numPr>
        <w:tabs>
          <w:tab w:val="clear" w:pos="283"/>
          <w:tab w:val="num" w:pos="0"/>
          <w:tab w:val="left" w:pos="709"/>
          <w:tab w:val="left" w:pos="993"/>
          <w:tab w:val="num" w:pos="121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денежный поток от финансовой деятельности (FCF, Financing Сash Flow);</w:t>
      </w:r>
    </w:p>
    <w:p w:rsidR="00896C3A" w:rsidRPr="00BD4C9D" w:rsidRDefault="00896C3A" w:rsidP="00BD4C9D">
      <w:pPr>
        <w:pStyle w:val="a2"/>
        <w:numPr>
          <w:ilvl w:val="0"/>
          <w:numId w:val="146"/>
        </w:numPr>
        <w:tabs>
          <w:tab w:val="clear" w:pos="283"/>
          <w:tab w:val="num" w:pos="0"/>
          <w:tab w:val="left" w:pos="709"/>
          <w:tab w:val="left" w:pos="993"/>
          <w:tab w:val="num" w:pos="121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чистый денежный поток (представляет собой сумму денежных потоков от операционной деятельности, денежных потоков от инвестиционной деятельности и денежных потоков от финансовой деятельности).</w:t>
      </w:r>
    </w:p>
    <w:p w:rsidR="00896C3A" w:rsidRPr="00BD4C9D" w:rsidRDefault="00896C3A" w:rsidP="00BD4C9D">
      <w:pPr>
        <w:pStyle w:val="a2"/>
        <w:numPr>
          <w:ilvl w:val="1"/>
          <w:numId w:val="238"/>
        </w:numPr>
        <w:tabs>
          <w:tab w:val="num" w:pos="0"/>
          <w:tab w:val="left" w:pos="709"/>
          <w:tab w:val="left" w:pos="993"/>
          <w:tab w:val="left" w:pos="143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Денежные потоки для оценки инвестиционной привлекательности:</w:t>
      </w:r>
    </w:p>
    <w:p w:rsidR="00896C3A" w:rsidRPr="00BD4C9D" w:rsidRDefault="00896C3A" w:rsidP="00BD4C9D">
      <w:pPr>
        <w:pStyle w:val="a2"/>
        <w:numPr>
          <w:ilvl w:val="0"/>
          <w:numId w:val="146"/>
        </w:numPr>
        <w:tabs>
          <w:tab w:val="clear" w:pos="283"/>
          <w:tab w:val="num" w:pos="0"/>
          <w:tab w:val="left" w:pos="709"/>
          <w:tab w:val="left" w:pos="993"/>
          <w:tab w:val="num" w:pos="121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свободный денежный поток по проекту (FCFF, Free Cash Flow to Firm);</w:t>
      </w:r>
    </w:p>
    <w:p w:rsidR="00896C3A" w:rsidRPr="00BD4C9D" w:rsidRDefault="00896C3A" w:rsidP="00BD4C9D">
      <w:pPr>
        <w:pStyle w:val="a2"/>
        <w:numPr>
          <w:ilvl w:val="0"/>
          <w:numId w:val="146"/>
        </w:numPr>
        <w:tabs>
          <w:tab w:val="clear" w:pos="283"/>
          <w:tab w:val="num" w:pos="0"/>
          <w:tab w:val="left" w:pos="709"/>
          <w:tab w:val="left" w:pos="993"/>
          <w:tab w:val="num" w:pos="121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свободный денежный поток на собственный капитал (FCFE, Free Cash Flow to Equity).</w:t>
      </w:r>
    </w:p>
    <w:p w:rsidR="00896C3A" w:rsidRPr="00BD4C9D" w:rsidRDefault="00896C3A" w:rsidP="00BD4C9D">
      <w:pPr>
        <w:pStyle w:val="a2"/>
        <w:numPr>
          <w:ilvl w:val="1"/>
          <w:numId w:val="238"/>
        </w:numPr>
        <w:tabs>
          <w:tab w:val="num" w:pos="0"/>
          <w:tab w:val="left" w:pos="709"/>
          <w:tab w:val="left" w:pos="993"/>
          <w:tab w:val="left" w:pos="143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Денежные потоки для оценки финансовой устойчивости:</w:t>
      </w:r>
    </w:p>
    <w:p w:rsidR="00896C3A" w:rsidRPr="00BD4C9D" w:rsidRDefault="00896C3A" w:rsidP="00BD4C9D">
      <w:pPr>
        <w:pStyle w:val="a2"/>
        <w:numPr>
          <w:ilvl w:val="0"/>
          <w:numId w:val="146"/>
        </w:numPr>
        <w:tabs>
          <w:tab w:val="clear" w:pos="283"/>
          <w:tab w:val="num" w:pos="0"/>
          <w:tab w:val="left" w:pos="709"/>
          <w:tab w:val="left" w:pos="993"/>
          <w:tab w:val="num" w:pos="121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денежный поток, доступный для обслуживания долга (CFADS, Cash Flow Available for Debt Service).</w:t>
      </w:r>
    </w:p>
    <w:p w:rsidR="00896C3A" w:rsidRPr="00BD4C9D" w:rsidRDefault="00896C3A" w:rsidP="00BD4C9D">
      <w:pPr>
        <w:pStyle w:val="a2"/>
        <w:numPr>
          <w:ilvl w:val="0"/>
          <w:numId w:val="238"/>
        </w:numPr>
        <w:spacing w:before="0" w:after="0" w:line="360" w:lineRule="auto"/>
        <w:ind w:left="0" w:firstLine="426"/>
        <w:jc w:val="both"/>
        <w:rPr>
          <w:rFonts w:ascii="Arial" w:hAnsi="Arial" w:cs="Arial"/>
          <w:b/>
          <w:sz w:val="24"/>
          <w:szCs w:val="24"/>
          <w:lang w:val="ru-RU"/>
        </w:rPr>
      </w:pPr>
      <w:r w:rsidRPr="00BD4C9D">
        <w:rPr>
          <w:rFonts w:ascii="Arial" w:hAnsi="Arial" w:cs="Arial"/>
          <w:b/>
          <w:sz w:val="24"/>
          <w:szCs w:val="24"/>
          <w:lang w:val="ru-RU"/>
        </w:rPr>
        <w:t>Формулы расчета денежных потоков</w:t>
      </w:r>
    </w:p>
    <w:p w:rsidR="00896C3A" w:rsidRPr="00BD4C9D" w:rsidRDefault="00EA7270" w:rsidP="00BD4C9D">
      <w:pPr>
        <w:pStyle w:val="a2"/>
        <w:numPr>
          <w:ilvl w:val="1"/>
          <w:numId w:val="238"/>
        </w:numPr>
        <w:tabs>
          <w:tab w:val="left" w:pos="1134"/>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Р</w:t>
      </w:r>
      <w:r w:rsidR="00896C3A" w:rsidRPr="00BD4C9D">
        <w:rPr>
          <w:rFonts w:ascii="Arial" w:hAnsi="Arial" w:cs="Arial"/>
          <w:sz w:val="24"/>
          <w:szCs w:val="24"/>
          <w:lang w:val="ru-RU"/>
        </w:rPr>
        <w:t>асчет OCF производится косвенным методом (путем корректировок прибыли, определённой методом начисления), однако в отдельных финансовых моделях, в зависимости от специфики проекта, может применяться также прямой метод (в виде прямого прогноза отдельных статей денежных поступлений и расходов).</w:t>
      </w:r>
    </w:p>
    <w:p w:rsidR="00896C3A" w:rsidRPr="00BD4C9D" w:rsidRDefault="00896C3A" w:rsidP="00BD4C9D">
      <w:pPr>
        <w:pStyle w:val="a2"/>
        <w:numPr>
          <w:ilvl w:val="1"/>
          <w:numId w:val="238"/>
        </w:numPr>
        <w:tabs>
          <w:tab w:val="left" w:pos="1134"/>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 xml:space="preserve">При расчете FCFF в денежные потоки не должна включаться </w:t>
      </w:r>
      <w:r w:rsidR="00314E10" w:rsidRPr="00314E10">
        <w:rPr>
          <w:rFonts w:ascii="Arial" w:hAnsi="Arial" w:cs="Arial"/>
          <w:sz w:val="24"/>
          <w:szCs w:val="24"/>
          <w:lang w:val="ru-RU"/>
        </w:rPr>
        <w:t>====</w:t>
      </w:r>
      <w:r w:rsidRPr="00BD4C9D">
        <w:rPr>
          <w:rFonts w:ascii="Arial" w:hAnsi="Arial" w:cs="Arial"/>
          <w:sz w:val="24"/>
          <w:szCs w:val="24"/>
          <w:lang w:val="ru-RU"/>
        </w:rPr>
        <w:t>.</w:t>
      </w:r>
    </w:p>
    <w:p w:rsidR="00896C3A" w:rsidRPr="00BD4C9D" w:rsidRDefault="00896C3A" w:rsidP="00BD4C9D">
      <w:pPr>
        <w:pStyle w:val="a2"/>
        <w:numPr>
          <w:ilvl w:val="1"/>
          <w:numId w:val="238"/>
        </w:numPr>
        <w:tabs>
          <w:tab w:val="left" w:pos="1134"/>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Денежный поток от операционной деятельности (</w:t>
      </w:r>
      <w:r w:rsidRPr="00BD4C9D">
        <w:rPr>
          <w:rFonts w:ascii="Arial" w:hAnsi="Arial" w:cs="Arial"/>
          <w:sz w:val="24"/>
          <w:szCs w:val="24"/>
        </w:rPr>
        <w:t>OCF</w:t>
      </w:r>
      <w:r w:rsidRPr="00BD4C9D">
        <w:rPr>
          <w:rFonts w:ascii="Arial" w:hAnsi="Arial" w:cs="Arial"/>
          <w:sz w:val="24"/>
          <w:szCs w:val="24"/>
          <w:lang w:val="ru-RU"/>
        </w:rPr>
        <w:t>) рассчитывается по формуле:</w:t>
      </w:r>
    </w:p>
    <w:p w:rsidR="00896C3A" w:rsidRPr="00BD4C9D" w:rsidRDefault="00896C3A" w:rsidP="00BD4C9D">
      <w:pPr>
        <w:pStyle w:val="a2"/>
        <w:tabs>
          <w:tab w:val="left" w:pos="880"/>
          <w:tab w:val="left" w:pos="1134"/>
        </w:tabs>
        <w:spacing w:before="0" w:after="0" w:line="360" w:lineRule="auto"/>
        <w:ind w:firstLine="426"/>
        <w:jc w:val="both"/>
        <w:rPr>
          <w:rFonts w:ascii="Arial" w:hAnsi="Arial" w:cs="Arial"/>
          <w:i/>
          <w:sz w:val="24"/>
          <w:szCs w:val="24"/>
        </w:rPr>
      </w:pPr>
      <w:r w:rsidRPr="00BD4C9D">
        <w:rPr>
          <w:rFonts w:ascii="Arial" w:hAnsi="Arial" w:cs="Arial"/>
          <w:sz w:val="24"/>
          <w:szCs w:val="24"/>
          <w:lang w:val="ru-RU"/>
        </w:rPr>
        <w:t xml:space="preserve"> </w:t>
      </w:r>
      <w:r w:rsidRPr="00AD0BFF">
        <w:rPr>
          <w:rFonts w:ascii="Arial" w:hAnsi="Arial" w:cs="Arial"/>
          <w:b/>
          <w:i/>
          <w:sz w:val="24"/>
          <w:szCs w:val="24"/>
          <w:lang w:val="fr-FR"/>
        </w:rPr>
        <w:t>OCF</w:t>
      </w:r>
      <w:r w:rsidRPr="00BD4C9D">
        <w:rPr>
          <w:rFonts w:ascii="Arial" w:hAnsi="Arial" w:cs="Arial"/>
          <w:i/>
          <w:sz w:val="24"/>
          <w:szCs w:val="24"/>
        </w:rPr>
        <w:t xml:space="preserve"> = </w:t>
      </w:r>
      <w:r w:rsidRPr="00BD4C9D">
        <w:rPr>
          <w:rFonts w:ascii="Arial" w:hAnsi="Arial" w:cs="Arial"/>
          <w:i/>
          <w:sz w:val="24"/>
          <w:szCs w:val="24"/>
          <w:lang w:val="fr-FR"/>
        </w:rPr>
        <w:t>EBIT</w:t>
      </w:r>
      <w:r w:rsidRPr="00BD4C9D">
        <w:rPr>
          <w:rFonts w:ascii="Arial" w:hAnsi="Arial" w:cs="Arial"/>
          <w:i/>
          <w:sz w:val="24"/>
          <w:szCs w:val="24"/>
        </w:rPr>
        <w:t xml:space="preserve"> –Profit tax – Δ</w:t>
      </w:r>
      <w:r w:rsidRPr="00BD4C9D">
        <w:rPr>
          <w:rFonts w:ascii="Arial" w:hAnsi="Arial" w:cs="Arial"/>
          <w:i/>
          <w:sz w:val="24"/>
          <w:szCs w:val="24"/>
          <w:lang w:val="fr-FR"/>
        </w:rPr>
        <w:t>WC</w:t>
      </w:r>
      <w:r w:rsidRPr="00BD4C9D">
        <w:rPr>
          <w:rFonts w:ascii="Arial" w:hAnsi="Arial" w:cs="Arial"/>
          <w:i/>
          <w:sz w:val="24"/>
          <w:szCs w:val="24"/>
        </w:rPr>
        <w:t xml:space="preserve"> + </w:t>
      </w:r>
      <w:r w:rsidRPr="00BD4C9D">
        <w:rPr>
          <w:rFonts w:ascii="Arial" w:hAnsi="Arial" w:cs="Arial"/>
          <w:i/>
          <w:sz w:val="24"/>
          <w:szCs w:val="24"/>
          <w:lang w:val="fr-FR"/>
        </w:rPr>
        <w:t>NCC</w:t>
      </w:r>
      <w:r w:rsidRPr="00BD4C9D">
        <w:rPr>
          <w:rFonts w:ascii="Arial" w:hAnsi="Arial" w:cs="Arial"/>
          <w:i/>
          <w:sz w:val="24"/>
          <w:szCs w:val="24"/>
        </w:rPr>
        <w:t xml:space="preserve"> (</w:t>
      </w:r>
      <w:r w:rsidRPr="00BD4C9D">
        <w:rPr>
          <w:rFonts w:ascii="Arial" w:hAnsi="Arial" w:cs="Arial"/>
          <w:i/>
          <w:sz w:val="24"/>
          <w:szCs w:val="24"/>
          <w:lang w:val="ru-RU"/>
        </w:rPr>
        <w:t>формула</w:t>
      </w:r>
      <w:r w:rsidRPr="00BD4C9D">
        <w:rPr>
          <w:rFonts w:ascii="Arial" w:hAnsi="Arial" w:cs="Arial"/>
          <w:i/>
          <w:sz w:val="24"/>
          <w:szCs w:val="24"/>
        </w:rPr>
        <w:t xml:space="preserve"> №</w:t>
      </w:r>
      <w:r w:rsidRPr="00BD4C9D">
        <w:rPr>
          <w:rFonts w:ascii="Arial" w:hAnsi="Arial" w:cs="Arial"/>
          <w:i/>
          <w:sz w:val="24"/>
          <w:szCs w:val="24"/>
          <w:lang w:val="ru-RU"/>
        </w:rPr>
        <w:fldChar w:fldCharType="begin"/>
      </w:r>
      <w:r w:rsidRPr="00BD4C9D">
        <w:rPr>
          <w:rFonts w:ascii="Arial" w:hAnsi="Arial" w:cs="Arial"/>
          <w:i/>
          <w:sz w:val="24"/>
          <w:szCs w:val="24"/>
        </w:rPr>
        <w:instrText xml:space="preserve"> AUTONUM  \* Arabic </w:instrText>
      </w:r>
      <w:r w:rsidRPr="00BD4C9D">
        <w:rPr>
          <w:rFonts w:ascii="Arial" w:hAnsi="Arial" w:cs="Arial"/>
          <w:i/>
          <w:sz w:val="24"/>
          <w:szCs w:val="24"/>
          <w:lang w:val="ru-RU"/>
        </w:rPr>
        <w:fldChar w:fldCharType="end"/>
      </w:r>
      <w:r w:rsidRPr="00BD4C9D">
        <w:rPr>
          <w:rFonts w:ascii="Arial" w:hAnsi="Arial" w:cs="Arial"/>
          <w:i/>
          <w:sz w:val="24"/>
          <w:szCs w:val="24"/>
        </w:rPr>
        <w:t xml:space="preserve">), </w:t>
      </w:r>
      <w:r w:rsidRPr="00BD4C9D">
        <w:rPr>
          <w:rFonts w:ascii="Arial" w:hAnsi="Arial" w:cs="Arial"/>
          <w:i/>
          <w:sz w:val="24"/>
          <w:szCs w:val="24"/>
          <w:lang w:val="ru-RU"/>
        </w:rPr>
        <w:t>где</w:t>
      </w:r>
      <w:r w:rsidRPr="00BD4C9D">
        <w:rPr>
          <w:rFonts w:ascii="Arial" w:hAnsi="Arial" w:cs="Arial"/>
          <w:i/>
          <w:sz w:val="24"/>
          <w:szCs w:val="24"/>
        </w:rPr>
        <w:t>:</w:t>
      </w:r>
    </w:p>
    <w:p w:rsidR="00896C3A" w:rsidRPr="00BD4C9D" w:rsidRDefault="00896C3A" w:rsidP="00BD4C9D">
      <w:pPr>
        <w:pStyle w:val="a2"/>
        <w:tabs>
          <w:tab w:val="left" w:pos="1134"/>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EBIT</w:t>
      </w:r>
      <w:r w:rsidRPr="00BD4C9D">
        <w:rPr>
          <w:rFonts w:ascii="Arial" w:hAnsi="Arial" w:cs="Arial"/>
          <w:sz w:val="24"/>
          <w:szCs w:val="24"/>
          <w:lang w:val="ru-RU"/>
        </w:rPr>
        <w:t xml:space="preserve"> (</w:t>
      </w:r>
      <w:r w:rsidRPr="00BD4C9D">
        <w:rPr>
          <w:rFonts w:ascii="Arial" w:hAnsi="Arial" w:cs="Arial"/>
          <w:sz w:val="24"/>
          <w:szCs w:val="24"/>
        </w:rPr>
        <w:t>Earnings</w:t>
      </w:r>
      <w:r w:rsidRPr="00BD4C9D">
        <w:rPr>
          <w:rFonts w:ascii="Arial" w:hAnsi="Arial" w:cs="Arial"/>
          <w:sz w:val="24"/>
          <w:szCs w:val="24"/>
          <w:lang w:val="ru-RU"/>
        </w:rPr>
        <w:t xml:space="preserve"> </w:t>
      </w:r>
      <w:r w:rsidRPr="00BD4C9D">
        <w:rPr>
          <w:rFonts w:ascii="Arial" w:hAnsi="Arial" w:cs="Arial"/>
          <w:sz w:val="24"/>
          <w:szCs w:val="24"/>
        </w:rPr>
        <w:t>before</w:t>
      </w:r>
      <w:r w:rsidRPr="00BD4C9D">
        <w:rPr>
          <w:rFonts w:ascii="Arial" w:hAnsi="Arial" w:cs="Arial"/>
          <w:sz w:val="24"/>
          <w:szCs w:val="24"/>
          <w:lang w:val="ru-RU"/>
        </w:rPr>
        <w:t xml:space="preserve"> </w:t>
      </w:r>
      <w:r w:rsidRPr="00BD4C9D">
        <w:rPr>
          <w:rFonts w:ascii="Arial" w:hAnsi="Arial" w:cs="Arial"/>
          <w:sz w:val="24"/>
          <w:szCs w:val="24"/>
        </w:rPr>
        <w:t>interest</w:t>
      </w:r>
      <w:r w:rsidRPr="00BD4C9D">
        <w:rPr>
          <w:rFonts w:ascii="Arial" w:hAnsi="Arial" w:cs="Arial"/>
          <w:sz w:val="24"/>
          <w:szCs w:val="24"/>
          <w:lang w:val="ru-RU"/>
        </w:rPr>
        <w:t xml:space="preserve"> </w:t>
      </w:r>
      <w:r w:rsidRPr="00BD4C9D">
        <w:rPr>
          <w:rFonts w:ascii="Arial" w:hAnsi="Arial" w:cs="Arial"/>
          <w:sz w:val="24"/>
          <w:szCs w:val="24"/>
        </w:rPr>
        <w:t>and</w:t>
      </w:r>
      <w:r w:rsidRPr="00BD4C9D">
        <w:rPr>
          <w:rFonts w:ascii="Arial" w:hAnsi="Arial" w:cs="Arial"/>
          <w:sz w:val="24"/>
          <w:szCs w:val="24"/>
          <w:lang w:val="ru-RU"/>
        </w:rPr>
        <w:t xml:space="preserve"> </w:t>
      </w:r>
      <w:r w:rsidRPr="00BD4C9D">
        <w:rPr>
          <w:rFonts w:ascii="Arial" w:hAnsi="Arial" w:cs="Arial"/>
          <w:sz w:val="24"/>
          <w:szCs w:val="24"/>
        </w:rPr>
        <w:t>taxes</w:t>
      </w:r>
      <w:r w:rsidRPr="00BD4C9D">
        <w:rPr>
          <w:rFonts w:ascii="Arial" w:hAnsi="Arial" w:cs="Arial"/>
          <w:sz w:val="24"/>
          <w:szCs w:val="24"/>
          <w:lang w:val="ru-RU"/>
        </w:rPr>
        <w:t>) – прибыль до вычета налога на прибыль и процентов (операционная прибыль);</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Profit</w:t>
      </w:r>
      <w:r w:rsidRPr="00BD4C9D">
        <w:rPr>
          <w:rFonts w:ascii="Arial" w:hAnsi="Arial" w:cs="Arial"/>
          <w:sz w:val="24"/>
          <w:szCs w:val="24"/>
          <w:lang w:val="ru-RU"/>
        </w:rPr>
        <w:t xml:space="preserve"> </w:t>
      </w:r>
      <w:r w:rsidRPr="00BD4C9D">
        <w:rPr>
          <w:rFonts w:ascii="Arial" w:hAnsi="Arial" w:cs="Arial"/>
          <w:sz w:val="24"/>
          <w:szCs w:val="24"/>
        </w:rPr>
        <w:t>tax</w:t>
      </w:r>
      <w:r w:rsidRPr="00BD4C9D">
        <w:rPr>
          <w:rFonts w:ascii="Arial" w:hAnsi="Arial" w:cs="Arial"/>
          <w:sz w:val="24"/>
          <w:szCs w:val="24"/>
          <w:lang w:val="ru-RU"/>
        </w:rPr>
        <w:t xml:space="preserve"> – расходы по уплате налога на прибыль (ставка и база для расчёта налога на прибыль должны быть определены по правилам налогового учёта страны реализации проекта);</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NCC</w:t>
      </w:r>
      <w:r w:rsidRPr="00BD4C9D">
        <w:rPr>
          <w:rFonts w:ascii="Arial" w:hAnsi="Arial" w:cs="Arial"/>
          <w:sz w:val="24"/>
          <w:szCs w:val="24"/>
          <w:lang w:val="ru-RU"/>
        </w:rPr>
        <w:t xml:space="preserve"> – неденежные расходы; </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ΔWC</w:t>
      </w:r>
      <w:r w:rsidRPr="00BD4C9D">
        <w:rPr>
          <w:rFonts w:ascii="Arial" w:hAnsi="Arial" w:cs="Arial"/>
          <w:sz w:val="24"/>
          <w:szCs w:val="24"/>
          <w:lang w:val="ru-RU"/>
        </w:rPr>
        <w:t xml:space="preserve"> – изменение оборотного капитала (увеличение инвестиций в оборотный капитал).</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 xml:space="preserve">В данной формуле предполагается, что расходы на уплату процентов включены в FCF. </w:t>
      </w:r>
    </w:p>
    <w:p w:rsidR="00896C3A" w:rsidRPr="00BD4C9D" w:rsidRDefault="00896C3A" w:rsidP="00BD4C9D">
      <w:pPr>
        <w:pStyle w:val="a2"/>
        <w:numPr>
          <w:ilvl w:val="1"/>
          <w:numId w:val="238"/>
        </w:numPr>
        <w:tabs>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lastRenderedPageBreak/>
        <w:t>Денежный поток от инвестиционной деятельности (</w:t>
      </w:r>
      <w:r w:rsidRPr="00BD4C9D">
        <w:rPr>
          <w:rFonts w:ascii="Arial" w:hAnsi="Arial" w:cs="Arial"/>
          <w:sz w:val="24"/>
          <w:szCs w:val="24"/>
        </w:rPr>
        <w:t>ICF</w:t>
      </w:r>
      <w:r w:rsidRPr="00BD4C9D">
        <w:rPr>
          <w:rFonts w:ascii="Arial" w:hAnsi="Arial" w:cs="Arial"/>
          <w:sz w:val="24"/>
          <w:szCs w:val="24"/>
          <w:lang w:val="ru-RU"/>
        </w:rPr>
        <w:t>)</w:t>
      </w:r>
      <w:r w:rsidRPr="00BD4C9D">
        <w:rPr>
          <w:rFonts w:ascii="Arial" w:hAnsi="Arial" w:cs="Arial"/>
          <w:i/>
          <w:sz w:val="24"/>
          <w:szCs w:val="24"/>
          <w:lang w:val="ru-RU"/>
        </w:rPr>
        <w:t xml:space="preserve"> </w:t>
      </w:r>
      <w:r w:rsidRPr="00BD4C9D">
        <w:rPr>
          <w:rFonts w:ascii="Arial" w:hAnsi="Arial" w:cs="Arial"/>
          <w:sz w:val="24"/>
          <w:szCs w:val="24"/>
          <w:lang w:val="ru-RU"/>
        </w:rPr>
        <w:t>рассчитывается по формуле:</w:t>
      </w:r>
    </w:p>
    <w:p w:rsidR="00896C3A" w:rsidRPr="00BD4C9D" w:rsidRDefault="00896C3A" w:rsidP="00BD4C9D">
      <w:pPr>
        <w:pStyle w:val="a2"/>
        <w:tabs>
          <w:tab w:val="left" w:pos="1276"/>
        </w:tabs>
        <w:spacing w:before="0" w:after="0" w:line="360" w:lineRule="auto"/>
        <w:ind w:firstLine="426"/>
        <w:jc w:val="both"/>
        <w:rPr>
          <w:rFonts w:ascii="Arial" w:hAnsi="Arial" w:cs="Arial"/>
          <w:i/>
          <w:sz w:val="24"/>
          <w:szCs w:val="24"/>
          <w:lang w:val="ru-RU"/>
        </w:rPr>
      </w:pPr>
      <w:r w:rsidRPr="00AD0BFF">
        <w:rPr>
          <w:rFonts w:ascii="Arial" w:hAnsi="Arial" w:cs="Arial"/>
          <w:b/>
          <w:i/>
          <w:sz w:val="24"/>
          <w:szCs w:val="24"/>
          <w:lang w:val="ru-RU"/>
        </w:rPr>
        <w:t>ICF</w:t>
      </w:r>
      <w:r w:rsidRPr="00BD4C9D">
        <w:rPr>
          <w:rFonts w:ascii="Arial" w:hAnsi="Arial" w:cs="Arial"/>
          <w:i/>
          <w:sz w:val="24"/>
          <w:szCs w:val="24"/>
          <w:lang w:val="ru-RU"/>
        </w:rPr>
        <w:t xml:space="preserve"> = – капитальные вложения + поступления от продажи активов (формула №</w:t>
      </w:r>
      <w:r w:rsidR="00D83A1A">
        <w:rPr>
          <w:rFonts w:ascii="Arial" w:hAnsi="Arial" w:cs="Arial"/>
          <w:i/>
          <w:sz w:val="24"/>
          <w:szCs w:val="24"/>
          <w:lang w:val="ru-RU"/>
        </w:rPr>
        <w:t>29</w:t>
      </w:r>
      <w:r w:rsidRPr="00BD4C9D">
        <w:rPr>
          <w:rFonts w:ascii="Arial" w:hAnsi="Arial" w:cs="Arial"/>
          <w:i/>
          <w:sz w:val="24"/>
          <w:szCs w:val="24"/>
          <w:lang w:val="ru-RU"/>
        </w:rPr>
        <w:t>).</w:t>
      </w:r>
    </w:p>
    <w:p w:rsidR="00896C3A" w:rsidRPr="00BD4C9D" w:rsidRDefault="00896C3A" w:rsidP="00BD4C9D">
      <w:pPr>
        <w:pStyle w:val="a2"/>
        <w:numPr>
          <w:ilvl w:val="1"/>
          <w:numId w:val="238"/>
        </w:numPr>
        <w:tabs>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Денежный поток от финансовой деятельности (FCF) рассчитывается по формуле:</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i/>
          <w:sz w:val="24"/>
          <w:szCs w:val="24"/>
          <w:lang w:val="ru-RU"/>
        </w:rPr>
      </w:pPr>
      <w:r w:rsidRPr="00064A5C">
        <w:rPr>
          <w:rFonts w:ascii="Arial" w:hAnsi="Arial" w:cs="Arial"/>
          <w:b/>
          <w:i/>
          <w:sz w:val="24"/>
          <w:szCs w:val="24"/>
          <w:lang w:val="ru-RU"/>
        </w:rPr>
        <w:t>FCF</w:t>
      </w:r>
      <w:r w:rsidRPr="00BD4C9D">
        <w:rPr>
          <w:rFonts w:ascii="Arial" w:hAnsi="Arial" w:cs="Arial"/>
          <w:i/>
          <w:sz w:val="24"/>
          <w:szCs w:val="24"/>
          <w:lang w:val="ru-RU"/>
        </w:rPr>
        <w:t xml:space="preserve"> = увеличение собственного капитала + привлечение долгового финансирования – погашение долгового финансирования – чистые процентные платежи – выплата дивидендов</w:t>
      </w:r>
      <w:r w:rsidRPr="00BD4C9D">
        <w:rPr>
          <w:rStyle w:val="ab"/>
          <w:rFonts w:ascii="Arial" w:hAnsi="Arial" w:cs="Arial"/>
          <w:i/>
          <w:sz w:val="24"/>
          <w:szCs w:val="24"/>
          <w:lang w:val="ru-RU"/>
        </w:rPr>
        <w:footnoteReference w:id="4"/>
      </w:r>
      <w:r w:rsidRPr="00BD4C9D">
        <w:rPr>
          <w:rFonts w:ascii="Arial" w:hAnsi="Arial" w:cs="Arial"/>
          <w:i/>
          <w:sz w:val="24"/>
          <w:szCs w:val="24"/>
          <w:lang w:val="ru-RU"/>
        </w:rPr>
        <w:t xml:space="preserve"> (формула №</w:t>
      </w:r>
      <w:r w:rsidR="00592A8D">
        <w:rPr>
          <w:rFonts w:ascii="Arial" w:hAnsi="Arial" w:cs="Arial"/>
          <w:i/>
          <w:sz w:val="24"/>
          <w:szCs w:val="24"/>
          <w:lang w:val="ru-RU"/>
        </w:rPr>
        <w:t>30</w:t>
      </w:r>
      <w:r w:rsidRPr="00BD4C9D">
        <w:rPr>
          <w:rFonts w:ascii="Arial" w:hAnsi="Arial" w:cs="Arial"/>
          <w:i/>
          <w:sz w:val="24"/>
          <w:szCs w:val="24"/>
          <w:lang w:val="ru-RU"/>
        </w:rPr>
        <w:t xml:space="preserve">). </w:t>
      </w:r>
    </w:p>
    <w:p w:rsidR="00896C3A" w:rsidRPr="00BD4C9D" w:rsidRDefault="00896C3A" w:rsidP="00BD4C9D">
      <w:pPr>
        <w:pStyle w:val="a2"/>
        <w:numPr>
          <w:ilvl w:val="1"/>
          <w:numId w:val="238"/>
        </w:numPr>
        <w:tabs>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 xml:space="preserve">Для расчета свободного денежного потока по проекту (FCFF) рекомендуется применять одну из следующих формул: </w:t>
      </w:r>
    </w:p>
    <w:p w:rsidR="00896C3A" w:rsidRPr="00BD4C9D" w:rsidRDefault="00896C3A" w:rsidP="00BD4C9D">
      <w:pPr>
        <w:pStyle w:val="a2"/>
        <w:numPr>
          <w:ilvl w:val="2"/>
          <w:numId w:val="238"/>
        </w:numPr>
        <w:tabs>
          <w:tab w:val="left" w:pos="990"/>
          <w:tab w:val="left" w:pos="1276"/>
          <w:tab w:val="num" w:pos="1430"/>
        </w:tabs>
        <w:spacing w:before="0" w:after="0" w:line="360" w:lineRule="auto"/>
        <w:ind w:left="0" w:firstLine="426"/>
        <w:jc w:val="both"/>
        <w:rPr>
          <w:rFonts w:ascii="Arial" w:hAnsi="Arial" w:cs="Arial"/>
          <w:i/>
          <w:sz w:val="24"/>
          <w:szCs w:val="24"/>
          <w:lang w:val="ru-RU"/>
        </w:rPr>
      </w:pPr>
      <w:r w:rsidRPr="00064A5C">
        <w:rPr>
          <w:rFonts w:ascii="Arial" w:hAnsi="Arial" w:cs="Arial"/>
          <w:b/>
          <w:i/>
          <w:sz w:val="24"/>
          <w:szCs w:val="24"/>
        </w:rPr>
        <w:t>FCFF</w:t>
      </w:r>
      <w:r w:rsidRPr="00BD4C9D">
        <w:rPr>
          <w:rFonts w:ascii="Arial" w:hAnsi="Arial" w:cs="Arial"/>
          <w:i/>
          <w:sz w:val="24"/>
          <w:szCs w:val="24"/>
          <w:lang w:val="ru-RU"/>
        </w:rPr>
        <w:t xml:space="preserve"> = </w:t>
      </w:r>
      <w:r w:rsidRPr="00BD4C9D">
        <w:rPr>
          <w:rFonts w:ascii="Arial" w:hAnsi="Arial" w:cs="Arial"/>
          <w:i/>
          <w:sz w:val="24"/>
          <w:szCs w:val="24"/>
        </w:rPr>
        <w:t>OCF</w:t>
      </w:r>
      <w:r w:rsidRPr="00BD4C9D">
        <w:rPr>
          <w:rFonts w:ascii="Arial" w:hAnsi="Arial" w:cs="Arial"/>
          <w:i/>
          <w:sz w:val="24"/>
          <w:szCs w:val="24"/>
          <w:lang w:val="ru-RU"/>
        </w:rPr>
        <w:t>–</w:t>
      </w:r>
      <w:r w:rsidRPr="00BD4C9D">
        <w:rPr>
          <w:rFonts w:ascii="Arial" w:hAnsi="Arial" w:cs="Arial"/>
          <w:i/>
          <w:sz w:val="24"/>
          <w:szCs w:val="24"/>
        </w:rPr>
        <w:t>ICF</w:t>
      </w:r>
      <w:r w:rsidRPr="00BD4C9D">
        <w:rPr>
          <w:rFonts w:ascii="Arial" w:hAnsi="Arial" w:cs="Arial"/>
          <w:i/>
          <w:sz w:val="24"/>
          <w:szCs w:val="24"/>
          <w:lang w:val="ru-RU"/>
        </w:rPr>
        <w:t xml:space="preserve">– </w:t>
      </w:r>
      <w:r w:rsidRPr="00BD4C9D">
        <w:rPr>
          <w:rFonts w:ascii="Arial" w:hAnsi="Arial" w:cs="Arial"/>
          <w:i/>
          <w:sz w:val="24"/>
          <w:szCs w:val="24"/>
        </w:rPr>
        <w:t>t</w:t>
      </w:r>
      <w:r w:rsidRPr="00BD4C9D">
        <w:rPr>
          <w:rFonts w:ascii="Arial" w:hAnsi="Arial" w:cs="Arial"/>
          <w:i/>
          <w:sz w:val="24"/>
          <w:szCs w:val="24"/>
          <w:vertAlign w:val="subscript"/>
        </w:rPr>
        <w:t>I</w:t>
      </w:r>
      <w:r w:rsidRPr="00BD4C9D">
        <w:rPr>
          <w:rFonts w:ascii="Arial" w:hAnsi="Arial" w:cs="Arial"/>
          <w:i/>
          <w:sz w:val="24"/>
          <w:szCs w:val="24"/>
          <w:lang w:val="ru-RU"/>
        </w:rPr>
        <w:t>I (формула</w:t>
      </w:r>
      <w:r w:rsidR="00064A5C">
        <w:rPr>
          <w:rFonts w:ascii="Arial" w:hAnsi="Arial" w:cs="Arial"/>
          <w:i/>
          <w:sz w:val="24"/>
          <w:szCs w:val="24"/>
          <w:lang w:val="ru-RU"/>
        </w:rPr>
        <w:t xml:space="preserve"> №</w:t>
      </w:r>
      <w:r w:rsidR="00261397">
        <w:rPr>
          <w:rFonts w:ascii="Arial" w:hAnsi="Arial" w:cs="Arial"/>
          <w:i/>
          <w:sz w:val="24"/>
          <w:szCs w:val="24"/>
          <w:lang w:val="ru-RU"/>
        </w:rPr>
        <w:t>3</w:t>
      </w:r>
      <w:r w:rsidR="00592A8D">
        <w:rPr>
          <w:rFonts w:ascii="Arial" w:hAnsi="Arial" w:cs="Arial"/>
          <w:i/>
          <w:sz w:val="24"/>
          <w:szCs w:val="24"/>
          <w:lang w:val="ru-RU"/>
        </w:rPr>
        <w:t>1</w:t>
      </w:r>
      <w:r w:rsidRPr="00BD4C9D">
        <w:rPr>
          <w:rFonts w:ascii="Arial" w:hAnsi="Arial" w:cs="Arial"/>
          <w:i/>
          <w:sz w:val="24"/>
          <w:szCs w:val="24"/>
          <w:lang w:val="ru-RU"/>
        </w:rPr>
        <w:t>), где:</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t</w:t>
      </w:r>
      <w:r w:rsidRPr="00BD4C9D">
        <w:rPr>
          <w:rFonts w:ascii="Arial" w:hAnsi="Arial" w:cs="Arial"/>
          <w:sz w:val="24"/>
          <w:szCs w:val="24"/>
          <w:vertAlign w:val="subscript"/>
        </w:rPr>
        <w:t>I</w:t>
      </w:r>
      <w:r w:rsidRPr="00BD4C9D">
        <w:rPr>
          <w:rFonts w:ascii="Arial" w:hAnsi="Arial" w:cs="Arial"/>
          <w:sz w:val="24"/>
          <w:szCs w:val="24"/>
          <w:lang w:val="ru-RU"/>
        </w:rPr>
        <w:t xml:space="preserve"> – ставка налога на прибыль по правилам налогового учёта страны реализации проекта, применяемая к налогооблагаемой базе, на которую относятся расходы по процентам; </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I</w:t>
      </w:r>
      <w:r w:rsidRPr="00BD4C9D">
        <w:rPr>
          <w:rFonts w:ascii="Arial" w:hAnsi="Arial" w:cs="Arial"/>
          <w:sz w:val="24"/>
          <w:szCs w:val="24"/>
          <w:lang w:val="ru-RU"/>
        </w:rPr>
        <w:t xml:space="preserve"> – чистые процентные платежи (проценты, уплаченные за период, за вычетом процентов, полученных за период).</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 xml:space="preserve">Данная формула может использоваться, если расходы на уплату процентов включены в FCF. </w:t>
      </w:r>
    </w:p>
    <w:p w:rsidR="00896C3A" w:rsidRPr="00BD4C9D" w:rsidRDefault="00896C3A" w:rsidP="00BD4C9D">
      <w:pPr>
        <w:pStyle w:val="a2"/>
        <w:numPr>
          <w:ilvl w:val="2"/>
          <w:numId w:val="238"/>
        </w:numPr>
        <w:tabs>
          <w:tab w:val="left" w:pos="990"/>
          <w:tab w:val="left" w:pos="1276"/>
          <w:tab w:val="num" w:pos="1430"/>
        </w:tabs>
        <w:spacing w:before="0" w:after="0" w:line="360" w:lineRule="auto"/>
        <w:ind w:left="0" w:firstLine="426"/>
        <w:jc w:val="both"/>
        <w:rPr>
          <w:rFonts w:ascii="Arial" w:hAnsi="Arial" w:cs="Arial"/>
          <w:i/>
          <w:sz w:val="24"/>
          <w:szCs w:val="24"/>
          <w:lang w:val="ru-RU"/>
        </w:rPr>
      </w:pPr>
      <w:r w:rsidRPr="00064A5C">
        <w:rPr>
          <w:rFonts w:ascii="Arial" w:hAnsi="Arial" w:cs="Arial"/>
          <w:b/>
          <w:i/>
          <w:sz w:val="24"/>
          <w:szCs w:val="24"/>
          <w:lang w:val="fr-FR"/>
        </w:rPr>
        <w:t>FCFF</w:t>
      </w:r>
      <w:r w:rsidRPr="00BD4C9D">
        <w:rPr>
          <w:rFonts w:ascii="Arial" w:hAnsi="Arial" w:cs="Arial"/>
          <w:i/>
          <w:sz w:val="24"/>
          <w:szCs w:val="24"/>
          <w:lang w:val="ru-RU"/>
        </w:rPr>
        <w:t xml:space="preserve"> = </w:t>
      </w:r>
      <w:r w:rsidRPr="00BD4C9D">
        <w:rPr>
          <w:rFonts w:ascii="Arial" w:hAnsi="Arial" w:cs="Arial"/>
          <w:i/>
          <w:sz w:val="24"/>
          <w:szCs w:val="24"/>
          <w:lang w:val="fr-FR"/>
        </w:rPr>
        <w:t>EBIT</w:t>
      </w:r>
      <w:r w:rsidRPr="00BD4C9D">
        <w:rPr>
          <w:rFonts w:ascii="Arial" w:hAnsi="Arial" w:cs="Arial"/>
          <w:i/>
          <w:sz w:val="24"/>
          <w:szCs w:val="24"/>
          <w:lang w:val="ru-RU"/>
        </w:rPr>
        <w:t>(1–</w:t>
      </w:r>
      <w:r w:rsidRPr="00BD4C9D">
        <w:rPr>
          <w:rFonts w:ascii="Arial" w:hAnsi="Arial" w:cs="Arial"/>
          <w:i/>
          <w:sz w:val="24"/>
          <w:szCs w:val="24"/>
          <w:lang w:val="fr-FR"/>
        </w:rPr>
        <w:t>t</w:t>
      </w:r>
      <w:r w:rsidRPr="00BD4C9D">
        <w:rPr>
          <w:rFonts w:ascii="Arial" w:hAnsi="Arial" w:cs="Arial"/>
          <w:i/>
          <w:sz w:val="24"/>
          <w:szCs w:val="24"/>
          <w:vertAlign w:val="subscript"/>
          <w:lang w:val="fr-FR"/>
        </w:rPr>
        <w:t>c</w:t>
      </w:r>
      <w:r w:rsidRPr="00BD4C9D">
        <w:rPr>
          <w:rFonts w:ascii="Arial" w:hAnsi="Arial" w:cs="Arial"/>
          <w:i/>
          <w:sz w:val="24"/>
          <w:szCs w:val="24"/>
          <w:lang w:val="ru-RU"/>
        </w:rPr>
        <w:t xml:space="preserve">) – </w:t>
      </w:r>
      <w:r w:rsidRPr="00BD4C9D">
        <w:rPr>
          <w:rFonts w:ascii="Arial" w:hAnsi="Arial" w:cs="Arial"/>
          <w:i/>
          <w:sz w:val="24"/>
          <w:szCs w:val="24"/>
        </w:rPr>
        <w:t>Δ</w:t>
      </w:r>
      <w:r w:rsidRPr="00BD4C9D">
        <w:rPr>
          <w:rFonts w:ascii="Arial" w:hAnsi="Arial" w:cs="Arial"/>
          <w:i/>
          <w:sz w:val="24"/>
          <w:szCs w:val="24"/>
          <w:lang w:val="fr-FR"/>
        </w:rPr>
        <w:t>WC</w:t>
      </w:r>
      <w:r w:rsidRPr="00BD4C9D">
        <w:rPr>
          <w:rFonts w:ascii="Arial" w:hAnsi="Arial" w:cs="Arial"/>
          <w:i/>
          <w:sz w:val="24"/>
          <w:szCs w:val="24"/>
          <w:lang w:val="ru-RU"/>
        </w:rPr>
        <w:t xml:space="preserve"> + </w:t>
      </w:r>
      <w:r w:rsidRPr="00BD4C9D">
        <w:rPr>
          <w:rFonts w:ascii="Arial" w:hAnsi="Arial" w:cs="Arial"/>
          <w:i/>
          <w:sz w:val="24"/>
          <w:szCs w:val="24"/>
          <w:lang w:val="fr-FR"/>
        </w:rPr>
        <w:t>NCC</w:t>
      </w:r>
      <w:r w:rsidRPr="00BD4C9D">
        <w:rPr>
          <w:rFonts w:ascii="Arial" w:hAnsi="Arial" w:cs="Arial"/>
          <w:i/>
          <w:sz w:val="24"/>
          <w:szCs w:val="24"/>
          <w:lang w:val="ru-RU"/>
        </w:rPr>
        <w:t>–</w:t>
      </w:r>
      <w:r w:rsidRPr="00BD4C9D">
        <w:rPr>
          <w:rFonts w:ascii="Arial" w:hAnsi="Arial" w:cs="Arial"/>
          <w:i/>
          <w:sz w:val="24"/>
          <w:szCs w:val="24"/>
          <w:lang w:val="fr-FR"/>
        </w:rPr>
        <w:t>ICF</w:t>
      </w:r>
      <w:r w:rsidRPr="00BD4C9D">
        <w:rPr>
          <w:rFonts w:ascii="Arial" w:hAnsi="Arial" w:cs="Arial"/>
          <w:i/>
          <w:sz w:val="24"/>
          <w:szCs w:val="24"/>
          <w:lang w:val="ru-RU"/>
        </w:rPr>
        <w:t xml:space="preserve"> (формула №</w:t>
      </w:r>
      <w:r w:rsidR="00064A5C">
        <w:rPr>
          <w:rFonts w:ascii="Arial" w:hAnsi="Arial" w:cs="Arial"/>
          <w:i/>
          <w:sz w:val="24"/>
          <w:szCs w:val="24"/>
          <w:lang w:val="ru-RU"/>
        </w:rPr>
        <w:t>3</w:t>
      </w:r>
      <w:r w:rsidR="00592A8D">
        <w:rPr>
          <w:rFonts w:ascii="Arial" w:hAnsi="Arial" w:cs="Arial"/>
          <w:i/>
          <w:sz w:val="24"/>
          <w:szCs w:val="24"/>
          <w:lang w:val="ru-RU"/>
        </w:rPr>
        <w:t>2</w:t>
      </w:r>
      <w:r w:rsidRPr="00BD4C9D">
        <w:rPr>
          <w:rFonts w:ascii="Arial" w:hAnsi="Arial" w:cs="Arial"/>
          <w:i/>
          <w:sz w:val="24"/>
          <w:szCs w:val="24"/>
          <w:lang w:val="ru-RU"/>
        </w:rPr>
        <w:t>), где:</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t</w:t>
      </w:r>
      <w:r w:rsidRPr="00BD4C9D">
        <w:rPr>
          <w:rFonts w:ascii="Arial" w:hAnsi="Arial" w:cs="Arial"/>
          <w:sz w:val="24"/>
          <w:szCs w:val="24"/>
          <w:vertAlign w:val="subscript"/>
        </w:rPr>
        <w:t>c</w:t>
      </w:r>
      <w:r w:rsidRPr="00BD4C9D">
        <w:rPr>
          <w:rFonts w:ascii="Arial" w:hAnsi="Arial" w:cs="Arial"/>
          <w:sz w:val="24"/>
          <w:szCs w:val="24"/>
          <w:lang w:val="ru-RU"/>
        </w:rPr>
        <w:t xml:space="preserve"> – ставка налога на прибыль по правилам налогового учёта страны реализации проекта, применяемая к операционной прибыли (при применении различных налоговых ставок к различным видам доходов Получателя средств, к каждой налогооблагаемой базе применяется соответствующая ставка);</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 xml:space="preserve">NCC –  неденежные расходы; </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ΔWC – изменение оборотного капитала (увеличение инвестиций в оборотный капитал).</w:t>
      </w:r>
    </w:p>
    <w:p w:rsidR="00896C3A" w:rsidRPr="00BD4C9D" w:rsidRDefault="00896C3A" w:rsidP="00BD4C9D">
      <w:pPr>
        <w:pStyle w:val="a2"/>
        <w:numPr>
          <w:ilvl w:val="2"/>
          <w:numId w:val="238"/>
        </w:numPr>
        <w:tabs>
          <w:tab w:val="left" w:pos="1276"/>
          <w:tab w:val="left" w:pos="1650"/>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Для расчета свободного денежного потока на собственный капитал (FCFE) рекомендуется применять одну из следующих формул:</w:t>
      </w:r>
    </w:p>
    <w:p w:rsidR="00896C3A" w:rsidRPr="00BD4C9D" w:rsidRDefault="00896C3A" w:rsidP="00BD4C9D">
      <w:pPr>
        <w:pStyle w:val="a2"/>
        <w:numPr>
          <w:ilvl w:val="2"/>
          <w:numId w:val="238"/>
        </w:numPr>
        <w:tabs>
          <w:tab w:val="left" w:pos="1276"/>
          <w:tab w:val="left" w:pos="1650"/>
        </w:tabs>
        <w:spacing w:before="0" w:after="0" w:line="360" w:lineRule="auto"/>
        <w:ind w:left="0" w:firstLine="426"/>
        <w:jc w:val="both"/>
        <w:rPr>
          <w:rFonts w:ascii="Arial" w:hAnsi="Arial" w:cs="Arial"/>
          <w:i/>
          <w:sz w:val="24"/>
          <w:szCs w:val="24"/>
          <w:lang w:val="ru-RU"/>
        </w:rPr>
      </w:pPr>
      <w:r w:rsidRPr="00064A5C">
        <w:rPr>
          <w:rFonts w:ascii="Arial" w:hAnsi="Arial" w:cs="Arial"/>
          <w:b/>
          <w:i/>
          <w:sz w:val="24"/>
          <w:szCs w:val="24"/>
          <w:lang w:val="da-DK"/>
        </w:rPr>
        <w:t>FCFE</w:t>
      </w:r>
      <w:r w:rsidRPr="00BD4C9D">
        <w:rPr>
          <w:rFonts w:ascii="Arial" w:hAnsi="Arial" w:cs="Arial"/>
          <w:i/>
          <w:sz w:val="24"/>
          <w:szCs w:val="24"/>
          <w:lang w:val="ru-RU"/>
        </w:rPr>
        <w:t xml:space="preserve"> = </w:t>
      </w:r>
      <w:r w:rsidRPr="00BD4C9D">
        <w:rPr>
          <w:rFonts w:ascii="Arial" w:hAnsi="Arial" w:cs="Arial"/>
          <w:i/>
          <w:sz w:val="24"/>
          <w:szCs w:val="24"/>
          <w:lang w:val="da-DK"/>
        </w:rPr>
        <w:t>FCFF</w:t>
      </w:r>
      <w:r w:rsidRPr="00BD4C9D">
        <w:rPr>
          <w:rFonts w:ascii="Arial" w:hAnsi="Arial" w:cs="Arial"/>
          <w:i/>
          <w:sz w:val="24"/>
          <w:szCs w:val="24"/>
          <w:lang w:val="ru-RU"/>
        </w:rPr>
        <w:t xml:space="preserve"> –</w:t>
      </w:r>
      <w:r w:rsidRPr="00BD4C9D">
        <w:rPr>
          <w:rFonts w:ascii="Arial" w:hAnsi="Arial" w:cs="Arial"/>
          <w:i/>
          <w:sz w:val="24"/>
          <w:szCs w:val="24"/>
          <w:lang w:val="da-DK"/>
        </w:rPr>
        <w:t>I</w:t>
      </w:r>
      <w:r w:rsidRPr="00BD4C9D">
        <w:rPr>
          <w:rFonts w:ascii="Arial" w:hAnsi="Arial" w:cs="Arial"/>
          <w:i/>
          <w:sz w:val="24"/>
          <w:szCs w:val="24"/>
          <w:lang w:val="ru-RU"/>
        </w:rPr>
        <w:t>(1–</w:t>
      </w:r>
      <w:r w:rsidRPr="00BD4C9D">
        <w:rPr>
          <w:rFonts w:ascii="Arial" w:hAnsi="Arial" w:cs="Arial"/>
          <w:i/>
          <w:sz w:val="24"/>
          <w:szCs w:val="24"/>
          <w:lang w:val="da-DK"/>
        </w:rPr>
        <w:t>t</w:t>
      </w:r>
      <w:r w:rsidRPr="00BD4C9D">
        <w:rPr>
          <w:rFonts w:ascii="Arial" w:hAnsi="Arial" w:cs="Arial"/>
          <w:i/>
          <w:sz w:val="24"/>
          <w:szCs w:val="24"/>
          <w:vertAlign w:val="subscript"/>
          <w:lang w:val="da-DK"/>
        </w:rPr>
        <w:t>I</w:t>
      </w:r>
      <w:r w:rsidRPr="00BD4C9D">
        <w:rPr>
          <w:rFonts w:ascii="Arial" w:hAnsi="Arial" w:cs="Arial"/>
          <w:i/>
          <w:sz w:val="24"/>
          <w:szCs w:val="24"/>
          <w:lang w:val="ru-RU"/>
        </w:rPr>
        <w:t xml:space="preserve">) + </w:t>
      </w:r>
      <w:r w:rsidRPr="00BD4C9D">
        <w:rPr>
          <w:rFonts w:ascii="Arial" w:hAnsi="Arial" w:cs="Arial"/>
          <w:i/>
          <w:sz w:val="24"/>
          <w:szCs w:val="24"/>
          <w:lang w:val="fr-FR"/>
        </w:rPr>
        <w:t>Δ</w:t>
      </w:r>
      <w:r w:rsidRPr="00BD4C9D">
        <w:rPr>
          <w:rFonts w:ascii="Arial" w:hAnsi="Arial" w:cs="Arial"/>
          <w:i/>
          <w:sz w:val="24"/>
          <w:szCs w:val="24"/>
          <w:lang w:val="da-DK"/>
        </w:rPr>
        <w:t>D</w:t>
      </w:r>
      <w:r w:rsidRPr="00BD4C9D">
        <w:rPr>
          <w:rFonts w:ascii="Arial" w:hAnsi="Arial" w:cs="Arial"/>
          <w:i/>
          <w:sz w:val="24"/>
          <w:szCs w:val="24"/>
          <w:lang w:val="ru-RU"/>
        </w:rPr>
        <w:t xml:space="preserve"> (формула №</w:t>
      </w:r>
      <w:r w:rsidR="00261397">
        <w:rPr>
          <w:rFonts w:ascii="Arial" w:hAnsi="Arial" w:cs="Arial"/>
          <w:i/>
          <w:sz w:val="24"/>
          <w:szCs w:val="24"/>
          <w:lang w:val="ru-RU"/>
        </w:rPr>
        <w:t>3</w:t>
      </w:r>
      <w:r w:rsidR="00592A8D">
        <w:rPr>
          <w:rFonts w:ascii="Arial" w:hAnsi="Arial" w:cs="Arial"/>
          <w:i/>
          <w:sz w:val="24"/>
          <w:szCs w:val="24"/>
          <w:lang w:val="ru-RU"/>
        </w:rPr>
        <w:t>3</w:t>
      </w:r>
      <w:r w:rsidRPr="00BD4C9D">
        <w:rPr>
          <w:rFonts w:ascii="Arial" w:hAnsi="Arial" w:cs="Arial"/>
          <w:i/>
          <w:sz w:val="24"/>
          <w:szCs w:val="24"/>
          <w:lang w:val="ru-RU"/>
        </w:rPr>
        <w:t xml:space="preserve">), где: </w:t>
      </w:r>
    </w:p>
    <w:p w:rsidR="00896C3A" w:rsidRPr="00BD4C9D" w:rsidRDefault="00896C3A" w:rsidP="00BD4C9D">
      <w:pPr>
        <w:pStyle w:val="a2"/>
        <w:tabs>
          <w:tab w:val="left" w:pos="1276"/>
          <w:tab w:val="left" w:pos="1650"/>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fr-FR"/>
        </w:rPr>
        <w:t>ΔD</w:t>
      </w:r>
      <w:r w:rsidRPr="00BD4C9D">
        <w:rPr>
          <w:rFonts w:ascii="Arial" w:hAnsi="Arial" w:cs="Arial"/>
          <w:sz w:val="24"/>
          <w:szCs w:val="24"/>
          <w:lang w:val="ru-RU"/>
        </w:rPr>
        <w:t xml:space="preserve"> – чистое изменение долгового финансирования (привлечение долгового финансирования является денежным притоком, погашение долгового финансирования является денежным оттоком);</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t</w:t>
      </w:r>
      <w:r w:rsidRPr="00BD4C9D">
        <w:rPr>
          <w:rFonts w:ascii="Arial" w:hAnsi="Arial" w:cs="Arial"/>
          <w:sz w:val="24"/>
          <w:szCs w:val="24"/>
          <w:vertAlign w:val="subscript"/>
        </w:rPr>
        <w:t>I</w:t>
      </w:r>
      <w:r w:rsidRPr="00BD4C9D">
        <w:rPr>
          <w:rFonts w:ascii="Arial" w:hAnsi="Arial" w:cs="Arial"/>
          <w:sz w:val="24"/>
          <w:szCs w:val="24"/>
          <w:lang w:val="ru-RU"/>
        </w:rPr>
        <w:t xml:space="preserve"> – ставка налога на прибыль по правилам налогового учёта страны реализации проекта, применяемая к налогооблагаемой базе, на которую относятся расходы по процентам; </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lastRenderedPageBreak/>
        <w:t>I</w:t>
      </w:r>
      <w:r w:rsidRPr="00BD4C9D">
        <w:rPr>
          <w:rFonts w:ascii="Arial" w:hAnsi="Arial" w:cs="Arial"/>
          <w:sz w:val="24"/>
          <w:szCs w:val="24"/>
          <w:lang w:val="ru-RU"/>
        </w:rPr>
        <w:t xml:space="preserve"> – чистые процентные платежи (проценты, уплаченные за период, за вычетом процентов, полученных за период).</w:t>
      </w:r>
    </w:p>
    <w:p w:rsidR="00896C3A" w:rsidRPr="00BD4C9D" w:rsidRDefault="00896C3A" w:rsidP="00BD4C9D">
      <w:pPr>
        <w:pStyle w:val="a2"/>
        <w:numPr>
          <w:ilvl w:val="2"/>
          <w:numId w:val="238"/>
        </w:numPr>
        <w:tabs>
          <w:tab w:val="left" w:pos="1276"/>
          <w:tab w:val="left" w:pos="1650"/>
        </w:tabs>
        <w:spacing w:before="0" w:after="0" w:line="360" w:lineRule="auto"/>
        <w:ind w:left="0" w:firstLine="426"/>
        <w:jc w:val="both"/>
        <w:rPr>
          <w:rFonts w:ascii="Arial" w:hAnsi="Arial" w:cs="Arial"/>
          <w:i/>
          <w:sz w:val="24"/>
          <w:szCs w:val="24"/>
          <w:lang w:val="ru-RU"/>
        </w:rPr>
      </w:pPr>
      <w:r w:rsidRPr="00064A5C">
        <w:rPr>
          <w:rFonts w:ascii="Arial" w:hAnsi="Arial" w:cs="Arial"/>
          <w:b/>
          <w:i/>
          <w:sz w:val="24"/>
          <w:szCs w:val="24"/>
          <w:lang w:val="fr-FR"/>
        </w:rPr>
        <w:t>FCFE</w:t>
      </w:r>
      <w:r w:rsidRPr="00BD4C9D">
        <w:rPr>
          <w:rFonts w:ascii="Arial" w:hAnsi="Arial" w:cs="Arial"/>
          <w:i/>
          <w:sz w:val="24"/>
          <w:szCs w:val="24"/>
          <w:lang w:val="ru-RU"/>
        </w:rPr>
        <w:t xml:space="preserve"> =</w:t>
      </w:r>
      <w:r w:rsidRPr="00BD4C9D">
        <w:rPr>
          <w:rFonts w:ascii="Arial" w:hAnsi="Arial" w:cs="Arial"/>
          <w:i/>
          <w:sz w:val="24"/>
          <w:szCs w:val="24"/>
          <w:lang w:val="fr-FR"/>
        </w:rPr>
        <w:t>NI</w:t>
      </w:r>
      <w:r w:rsidRPr="00BD4C9D">
        <w:rPr>
          <w:rFonts w:ascii="Arial" w:hAnsi="Arial" w:cs="Arial"/>
          <w:i/>
          <w:sz w:val="24"/>
          <w:szCs w:val="24"/>
          <w:lang w:val="ru-RU"/>
        </w:rPr>
        <w:t xml:space="preserve"> – </w:t>
      </w:r>
      <w:r w:rsidRPr="00BD4C9D">
        <w:rPr>
          <w:rFonts w:ascii="Arial" w:hAnsi="Arial" w:cs="Arial"/>
          <w:i/>
          <w:sz w:val="24"/>
          <w:szCs w:val="24"/>
          <w:lang w:val="fr-FR"/>
        </w:rPr>
        <w:t>ΔWC</w:t>
      </w:r>
      <w:r w:rsidRPr="00BD4C9D">
        <w:rPr>
          <w:rFonts w:ascii="Arial" w:hAnsi="Arial" w:cs="Arial"/>
          <w:i/>
          <w:sz w:val="24"/>
          <w:szCs w:val="24"/>
          <w:lang w:val="ru-RU"/>
        </w:rPr>
        <w:t>+</w:t>
      </w:r>
      <w:r w:rsidRPr="00BD4C9D">
        <w:rPr>
          <w:rFonts w:ascii="Arial" w:hAnsi="Arial" w:cs="Arial"/>
          <w:i/>
          <w:sz w:val="24"/>
          <w:szCs w:val="24"/>
          <w:lang w:val="fr-FR"/>
        </w:rPr>
        <w:t>NCC</w:t>
      </w:r>
      <w:r w:rsidRPr="00BD4C9D">
        <w:rPr>
          <w:rFonts w:ascii="Arial" w:hAnsi="Arial" w:cs="Arial"/>
          <w:i/>
          <w:sz w:val="24"/>
          <w:szCs w:val="24"/>
          <w:lang w:val="ru-RU"/>
        </w:rPr>
        <w:t xml:space="preserve"> –</w:t>
      </w:r>
      <w:r w:rsidRPr="00BD4C9D">
        <w:rPr>
          <w:rFonts w:ascii="Arial" w:hAnsi="Arial" w:cs="Arial"/>
          <w:i/>
          <w:sz w:val="24"/>
          <w:szCs w:val="24"/>
          <w:lang w:val="fr-FR"/>
        </w:rPr>
        <w:t>ICF</w:t>
      </w:r>
      <w:r w:rsidRPr="00BD4C9D">
        <w:rPr>
          <w:rFonts w:ascii="Arial" w:hAnsi="Arial" w:cs="Arial"/>
          <w:i/>
          <w:sz w:val="24"/>
          <w:szCs w:val="24"/>
          <w:lang w:val="ru-RU"/>
        </w:rPr>
        <w:t xml:space="preserve"> + </w:t>
      </w:r>
      <w:r w:rsidRPr="00BD4C9D">
        <w:rPr>
          <w:rFonts w:ascii="Arial" w:hAnsi="Arial" w:cs="Arial"/>
          <w:i/>
          <w:sz w:val="24"/>
          <w:szCs w:val="24"/>
          <w:lang w:val="fr-FR"/>
        </w:rPr>
        <w:t>ΔD</w:t>
      </w:r>
      <w:r w:rsidRPr="00BD4C9D">
        <w:rPr>
          <w:rFonts w:ascii="Arial" w:hAnsi="Arial" w:cs="Arial"/>
          <w:i/>
          <w:sz w:val="24"/>
          <w:szCs w:val="24"/>
          <w:lang w:val="ru-RU"/>
        </w:rPr>
        <w:t xml:space="preserve"> (формула №</w:t>
      </w:r>
      <w:r w:rsidR="00261397">
        <w:rPr>
          <w:rFonts w:ascii="Arial" w:hAnsi="Arial" w:cs="Arial"/>
          <w:i/>
          <w:sz w:val="24"/>
          <w:szCs w:val="24"/>
          <w:lang w:val="ru-RU"/>
        </w:rPr>
        <w:t>3</w:t>
      </w:r>
      <w:r w:rsidR="00592A8D">
        <w:rPr>
          <w:rFonts w:ascii="Arial" w:hAnsi="Arial" w:cs="Arial"/>
          <w:i/>
          <w:sz w:val="24"/>
          <w:szCs w:val="24"/>
          <w:lang w:val="ru-RU"/>
        </w:rPr>
        <w:t>4</w:t>
      </w:r>
      <w:r w:rsidRPr="00BD4C9D">
        <w:rPr>
          <w:rFonts w:ascii="Arial" w:hAnsi="Arial" w:cs="Arial"/>
          <w:i/>
          <w:sz w:val="24"/>
          <w:szCs w:val="24"/>
          <w:lang w:val="ru-RU"/>
        </w:rPr>
        <w:t>), где:</w:t>
      </w:r>
    </w:p>
    <w:p w:rsidR="00896C3A" w:rsidRPr="00BD4C9D" w:rsidRDefault="00896C3A" w:rsidP="00BD4C9D">
      <w:pPr>
        <w:pStyle w:val="a2"/>
        <w:tabs>
          <w:tab w:val="left" w:pos="1276"/>
          <w:tab w:val="left" w:pos="1650"/>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fr-FR"/>
        </w:rPr>
        <w:t>NI</w:t>
      </w:r>
      <w:r w:rsidRPr="00BD4C9D">
        <w:rPr>
          <w:rFonts w:ascii="Arial" w:hAnsi="Arial" w:cs="Arial"/>
          <w:sz w:val="24"/>
          <w:szCs w:val="24"/>
          <w:lang w:val="ru-RU"/>
        </w:rPr>
        <w:t xml:space="preserve"> – чистая прибыль (после вычета налога на прибыль к уплате за период);</w:t>
      </w:r>
    </w:p>
    <w:p w:rsidR="00896C3A" w:rsidRPr="00BD4C9D" w:rsidRDefault="00896C3A" w:rsidP="00BD4C9D">
      <w:pPr>
        <w:pStyle w:val="a2"/>
        <w:tabs>
          <w:tab w:val="left" w:pos="1276"/>
          <w:tab w:val="left" w:pos="1650"/>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fr-FR"/>
        </w:rPr>
        <w:t>ΔD</w:t>
      </w:r>
      <w:r w:rsidRPr="00BD4C9D">
        <w:rPr>
          <w:rFonts w:ascii="Arial" w:hAnsi="Arial" w:cs="Arial"/>
          <w:sz w:val="24"/>
          <w:szCs w:val="24"/>
          <w:lang w:val="ru-RU"/>
        </w:rPr>
        <w:t xml:space="preserve"> – чистое изменение долгового финансирования (привлечение долгового финансирования является денежным притоком, погашение долгового финансирования является денежным оттоком);</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 xml:space="preserve">NCC – неденежные расходы; </w:t>
      </w:r>
    </w:p>
    <w:p w:rsidR="00896C3A" w:rsidRPr="00BD4C9D" w:rsidRDefault="00896C3A" w:rsidP="00BD4C9D">
      <w:pPr>
        <w:pStyle w:val="a2"/>
        <w:tabs>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ΔWC – изменение оборотного капитала (инвестиции в оборотный капитал).</w:t>
      </w:r>
    </w:p>
    <w:p w:rsidR="00896C3A" w:rsidRPr="00BD4C9D" w:rsidRDefault="00896C3A" w:rsidP="00BD4C9D">
      <w:pPr>
        <w:pStyle w:val="a2"/>
        <w:numPr>
          <w:ilvl w:val="0"/>
          <w:numId w:val="238"/>
        </w:numPr>
        <w:tabs>
          <w:tab w:val="left" w:pos="1276"/>
        </w:tabs>
        <w:spacing w:before="0" w:after="0" w:line="360" w:lineRule="auto"/>
        <w:ind w:left="0" w:firstLine="426"/>
        <w:jc w:val="both"/>
        <w:rPr>
          <w:rFonts w:ascii="Arial" w:hAnsi="Arial" w:cs="Arial"/>
          <w:b/>
          <w:sz w:val="24"/>
          <w:szCs w:val="24"/>
          <w:lang w:val="ru-RU"/>
        </w:rPr>
      </w:pPr>
      <w:r w:rsidRPr="00BD4C9D">
        <w:rPr>
          <w:rFonts w:ascii="Arial" w:hAnsi="Arial" w:cs="Arial"/>
          <w:b/>
          <w:sz w:val="24"/>
          <w:szCs w:val="24"/>
          <w:lang w:val="ru-RU"/>
        </w:rPr>
        <w:t>Особенности расчета отдельных компонентов денежных потоков</w:t>
      </w:r>
    </w:p>
    <w:p w:rsidR="00896C3A" w:rsidRPr="00BD4C9D" w:rsidRDefault="00896C3A" w:rsidP="00BD4C9D">
      <w:pPr>
        <w:pStyle w:val="a2"/>
        <w:numPr>
          <w:ilvl w:val="1"/>
          <w:numId w:val="238"/>
        </w:numPr>
        <w:tabs>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Изменение оборотного капитала (инвестиции в оборотный капитал) (</w:t>
      </w:r>
      <w:r w:rsidRPr="00BD4C9D">
        <w:rPr>
          <w:rFonts w:ascii="Arial" w:hAnsi="Arial" w:cs="Arial"/>
          <w:sz w:val="24"/>
          <w:szCs w:val="24"/>
        </w:rPr>
        <w:t>change</w:t>
      </w:r>
      <w:r w:rsidRPr="00BD4C9D">
        <w:rPr>
          <w:rFonts w:ascii="Arial" w:hAnsi="Arial" w:cs="Arial"/>
          <w:sz w:val="24"/>
          <w:szCs w:val="24"/>
          <w:lang w:val="ru-RU"/>
        </w:rPr>
        <w:t xml:space="preserve"> </w:t>
      </w:r>
      <w:r w:rsidRPr="00BD4C9D">
        <w:rPr>
          <w:rFonts w:ascii="Arial" w:hAnsi="Arial" w:cs="Arial"/>
          <w:sz w:val="24"/>
          <w:szCs w:val="24"/>
        </w:rPr>
        <w:t>in</w:t>
      </w:r>
      <w:r w:rsidRPr="00BD4C9D">
        <w:rPr>
          <w:rFonts w:ascii="Arial" w:hAnsi="Arial" w:cs="Arial"/>
          <w:sz w:val="24"/>
          <w:szCs w:val="24"/>
          <w:lang w:val="ru-RU"/>
        </w:rPr>
        <w:t xml:space="preserve"> </w:t>
      </w:r>
      <w:r w:rsidRPr="00BD4C9D">
        <w:rPr>
          <w:rFonts w:ascii="Arial" w:hAnsi="Arial" w:cs="Arial"/>
          <w:sz w:val="24"/>
          <w:szCs w:val="24"/>
        </w:rPr>
        <w:t>working</w:t>
      </w:r>
      <w:r w:rsidRPr="00BD4C9D">
        <w:rPr>
          <w:rFonts w:ascii="Arial" w:hAnsi="Arial" w:cs="Arial"/>
          <w:sz w:val="24"/>
          <w:szCs w:val="24"/>
          <w:lang w:val="ru-RU"/>
        </w:rPr>
        <w:t xml:space="preserve"> </w:t>
      </w:r>
      <w:r w:rsidRPr="00BD4C9D">
        <w:rPr>
          <w:rFonts w:ascii="Arial" w:hAnsi="Arial" w:cs="Arial"/>
          <w:sz w:val="24"/>
          <w:szCs w:val="24"/>
        </w:rPr>
        <w:t>capital</w:t>
      </w:r>
      <w:r w:rsidRPr="00BD4C9D">
        <w:rPr>
          <w:rFonts w:ascii="Arial" w:hAnsi="Arial" w:cs="Arial"/>
          <w:sz w:val="24"/>
          <w:szCs w:val="24"/>
          <w:lang w:val="ru-RU"/>
        </w:rPr>
        <w:t>,</w:t>
      </w:r>
      <w:r w:rsidRPr="00BD4C9D">
        <w:rPr>
          <w:rFonts w:ascii="Arial" w:hAnsi="Arial" w:cs="Arial"/>
          <w:i/>
          <w:sz w:val="24"/>
          <w:szCs w:val="24"/>
          <w:lang w:val="ru-RU"/>
        </w:rPr>
        <w:t xml:space="preserve"> </w:t>
      </w:r>
      <w:r w:rsidRPr="00BD4C9D">
        <w:rPr>
          <w:rFonts w:ascii="Arial" w:hAnsi="Arial" w:cs="Arial"/>
          <w:sz w:val="24"/>
          <w:szCs w:val="24"/>
        </w:rPr>
        <w:t>Δ</w:t>
      </w:r>
      <w:r w:rsidRPr="00BD4C9D">
        <w:rPr>
          <w:rFonts w:ascii="Arial" w:hAnsi="Arial" w:cs="Arial"/>
          <w:sz w:val="24"/>
          <w:szCs w:val="24"/>
          <w:lang w:val="fr-FR"/>
        </w:rPr>
        <w:t>WC</w:t>
      </w:r>
      <w:r w:rsidRPr="00BD4C9D">
        <w:rPr>
          <w:rFonts w:ascii="Arial" w:hAnsi="Arial" w:cs="Arial"/>
          <w:sz w:val="24"/>
          <w:szCs w:val="24"/>
          <w:lang w:val="ru-RU"/>
        </w:rPr>
        <w:t>)</w:t>
      </w:r>
      <w:r w:rsidRPr="00BD4C9D">
        <w:rPr>
          <w:rFonts w:ascii="Arial" w:hAnsi="Arial" w:cs="Arial"/>
          <w:i/>
          <w:sz w:val="24"/>
          <w:szCs w:val="24"/>
          <w:lang w:val="ru-RU"/>
        </w:rPr>
        <w:t xml:space="preserve"> </w:t>
      </w:r>
      <w:r w:rsidRPr="00BD4C9D">
        <w:rPr>
          <w:rFonts w:ascii="Arial" w:hAnsi="Arial" w:cs="Arial"/>
          <w:sz w:val="24"/>
          <w:szCs w:val="24"/>
          <w:lang w:val="ru-RU"/>
        </w:rPr>
        <w:t>рекомендуется рассчитывать как разницу между сальдо операционных оборотных активов и краткосрочных нефинансовых обязательств на конец и начало периода.</w:t>
      </w:r>
    </w:p>
    <w:p w:rsidR="00896C3A" w:rsidRPr="00BD4C9D" w:rsidRDefault="00896C3A" w:rsidP="00BD4C9D">
      <w:pPr>
        <w:pStyle w:val="a2"/>
        <w:tabs>
          <w:tab w:val="left" w:pos="1276"/>
          <w:tab w:val="left" w:pos="1760"/>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 xml:space="preserve">Операционные оборотные активы включают: дебиторскую задолженность, товарно-материальные запасы, готовую продукцию и другие оборотные активы, связанные с операционной деятельностью, за исключением остатка денежных средств и денежных средств на резервных счетах. </w:t>
      </w:r>
    </w:p>
    <w:p w:rsidR="00896C3A" w:rsidRPr="00BD4C9D" w:rsidRDefault="00896C3A" w:rsidP="00BD4C9D">
      <w:pPr>
        <w:pStyle w:val="a2"/>
        <w:tabs>
          <w:tab w:val="left" w:pos="1276"/>
          <w:tab w:val="left" w:pos="1760"/>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Краткосрочные нефинансовые обязательства (текущие обязательства) включают: кредиторскую задолженность перед поставщиками, персоналом и иными контрагентами, которая не предполагает выплату процентов за пользование заёмными средствами (если не принимать во внимание штрафные санкции).</w:t>
      </w:r>
    </w:p>
    <w:p w:rsidR="00896C3A" w:rsidRPr="00BD4C9D" w:rsidRDefault="00896C3A" w:rsidP="00BD4C9D">
      <w:pPr>
        <w:pStyle w:val="a2"/>
        <w:tabs>
          <w:tab w:val="left" w:pos="1276"/>
          <w:tab w:val="left" w:pos="1760"/>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 xml:space="preserve">При расчете потребности в оборотном капитале также должны включаться отсрочки и предоплаты по налоговым платежам и сборам (НДС, ЕСН и т.д.). </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 xml:space="preserve">Неденежные расходы (Noncash charges </w:t>
      </w:r>
      <w:r w:rsidRPr="00BD4C9D">
        <w:rPr>
          <w:rFonts w:ascii="Arial" w:hAnsi="Arial" w:cs="Arial"/>
          <w:i/>
          <w:sz w:val="24"/>
          <w:szCs w:val="24"/>
          <w:lang w:val="ru-RU"/>
        </w:rPr>
        <w:t xml:space="preserve">– </w:t>
      </w:r>
      <w:r w:rsidRPr="00BD4C9D">
        <w:rPr>
          <w:rFonts w:ascii="Arial" w:hAnsi="Arial" w:cs="Arial"/>
          <w:sz w:val="24"/>
          <w:szCs w:val="24"/>
          <w:lang w:val="ru-RU"/>
        </w:rPr>
        <w:t>NCC)</w:t>
      </w:r>
      <w:r w:rsidRPr="00BD4C9D">
        <w:rPr>
          <w:rFonts w:ascii="Arial" w:hAnsi="Arial" w:cs="Arial"/>
          <w:i/>
          <w:sz w:val="24"/>
          <w:szCs w:val="24"/>
          <w:lang w:val="ru-RU"/>
        </w:rPr>
        <w:t xml:space="preserve"> </w:t>
      </w:r>
      <w:r w:rsidRPr="00BD4C9D">
        <w:rPr>
          <w:rFonts w:ascii="Arial" w:hAnsi="Arial" w:cs="Arial"/>
          <w:sz w:val="24"/>
          <w:szCs w:val="24"/>
          <w:lang w:val="ru-RU"/>
        </w:rPr>
        <w:t>включают следующие компоненты:</w:t>
      </w:r>
    </w:p>
    <w:p w:rsidR="00896C3A" w:rsidRPr="00BD4C9D" w:rsidRDefault="00896C3A" w:rsidP="00BD4C9D">
      <w:pPr>
        <w:numPr>
          <w:ilvl w:val="0"/>
          <w:numId w:val="147"/>
        </w:numPr>
        <w:tabs>
          <w:tab w:val="clear" w:pos="567"/>
          <w:tab w:val="num" w:pos="880"/>
          <w:tab w:val="left" w:pos="1276"/>
        </w:tabs>
        <w:spacing w:line="360" w:lineRule="auto"/>
        <w:ind w:firstLine="426"/>
        <w:rPr>
          <w:rFonts w:ascii="Arial" w:hAnsi="Arial" w:cs="Arial"/>
        </w:rPr>
      </w:pPr>
      <w:r w:rsidRPr="00BD4C9D">
        <w:rPr>
          <w:rFonts w:ascii="Arial" w:hAnsi="Arial" w:cs="Arial"/>
        </w:rPr>
        <w:t>амортизацию основных средств, нематериальных активов и финансовых активов;</w:t>
      </w:r>
    </w:p>
    <w:p w:rsidR="00896C3A" w:rsidRPr="00BD4C9D" w:rsidRDefault="00896C3A" w:rsidP="00BD4C9D">
      <w:pPr>
        <w:numPr>
          <w:ilvl w:val="0"/>
          <w:numId w:val="147"/>
        </w:numPr>
        <w:tabs>
          <w:tab w:val="clear" w:pos="567"/>
          <w:tab w:val="num" w:pos="880"/>
          <w:tab w:val="left" w:pos="1276"/>
        </w:tabs>
        <w:spacing w:line="360" w:lineRule="auto"/>
        <w:ind w:firstLine="426"/>
        <w:rPr>
          <w:rFonts w:ascii="Arial" w:hAnsi="Arial" w:cs="Arial"/>
        </w:rPr>
      </w:pPr>
      <w:r w:rsidRPr="00BD4C9D">
        <w:rPr>
          <w:rFonts w:ascii="Arial" w:hAnsi="Arial" w:cs="Arial"/>
        </w:rPr>
        <w:t>прирост (изменение) резервов (по обесценению запасов, по сомнительным долгам и т.д.);</w:t>
      </w:r>
    </w:p>
    <w:p w:rsidR="00896C3A" w:rsidRPr="00BD4C9D" w:rsidRDefault="00896C3A" w:rsidP="00BD4C9D">
      <w:pPr>
        <w:numPr>
          <w:ilvl w:val="0"/>
          <w:numId w:val="147"/>
        </w:numPr>
        <w:tabs>
          <w:tab w:val="clear" w:pos="567"/>
          <w:tab w:val="num" w:pos="880"/>
          <w:tab w:val="left" w:pos="1276"/>
        </w:tabs>
        <w:spacing w:line="360" w:lineRule="auto"/>
        <w:ind w:firstLine="426"/>
        <w:rPr>
          <w:rFonts w:ascii="Arial" w:hAnsi="Arial" w:cs="Arial"/>
        </w:rPr>
      </w:pPr>
      <w:r w:rsidRPr="00BD4C9D">
        <w:rPr>
          <w:rFonts w:ascii="Arial" w:hAnsi="Arial" w:cs="Arial"/>
        </w:rPr>
        <w:t>прирост (изменение) отложенных налогов (если в финансовой модели проводится различие между бухгалтерским и налоговым учётом);</w:t>
      </w:r>
    </w:p>
    <w:p w:rsidR="00896C3A" w:rsidRPr="00BD4C9D" w:rsidRDefault="00896C3A" w:rsidP="00BD4C9D">
      <w:pPr>
        <w:numPr>
          <w:ilvl w:val="0"/>
          <w:numId w:val="147"/>
        </w:numPr>
        <w:tabs>
          <w:tab w:val="clear" w:pos="567"/>
          <w:tab w:val="num" w:pos="880"/>
          <w:tab w:val="left" w:pos="1276"/>
        </w:tabs>
        <w:spacing w:line="360" w:lineRule="auto"/>
        <w:ind w:firstLine="426"/>
        <w:rPr>
          <w:rFonts w:ascii="Arial" w:hAnsi="Arial" w:cs="Arial"/>
        </w:rPr>
      </w:pPr>
      <w:r w:rsidRPr="00BD4C9D">
        <w:rPr>
          <w:rFonts w:ascii="Arial" w:hAnsi="Arial" w:cs="Arial"/>
        </w:rPr>
        <w:t>доходы/убытки от переоценки активов;</w:t>
      </w:r>
    </w:p>
    <w:p w:rsidR="00896C3A" w:rsidRPr="00BD4C9D" w:rsidRDefault="00896C3A" w:rsidP="00BD4C9D">
      <w:pPr>
        <w:numPr>
          <w:ilvl w:val="0"/>
          <w:numId w:val="147"/>
        </w:numPr>
        <w:tabs>
          <w:tab w:val="clear" w:pos="567"/>
          <w:tab w:val="num" w:pos="880"/>
          <w:tab w:val="left" w:pos="1276"/>
        </w:tabs>
        <w:spacing w:line="360" w:lineRule="auto"/>
        <w:ind w:firstLine="426"/>
        <w:rPr>
          <w:rFonts w:ascii="Arial" w:hAnsi="Arial" w:cs="Arial"/>
        </w:rPr>
      </w:pPr>
      <w:r w:rsidRPr="00BD4C9D">
        <w:rPr>
          <w:rFonts w:ascii="Arial" w:hAnsi="Arial" w:cs="Arial"/>
        </w:rPr>
        <w:t xml:space="preserve">иные неденежные затраты. </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Субсидии и субвенции государства в пользу Получателя средств рекомендуется учитывать в FCF.</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lastRenderedPageBreak/>
        <w:t>Если реализация инвестиционного проекта требует погашения ранее полученных кредитов и займов, то при расчёте NPV</w:t>
      </w:r>
      <w:r w:rsidRPr="00BD4C9D">
        <w:rPr>
          <w:rFonts w:ascii="Arial" w:hAnsi="Arial" w:cs="Arial"/>
          <w:sz w:val="24"/>
          <w:szCs w:val="24"/>
          <w:vertAlign w:val="subscript"/>
        </w:rPr>
        <w:t>equity</w:t>
      </w:r>
      <w:r w:rsidRPr="00BD4C9D">
        <w:rPr>
          <w:rFonts w:ascii="Arial" w:hAnsi="Arial" w:cs="Arial"/>
          <w:sz w:val="24"/>
          <w:szCs w:val="24"/>
          <w:lang w:val="ru-RU"/>
        </w:rPr>
        <w:t xml:space="preserve"> в прогнозе «с проектом» в FCFE рекомендуется учитывать соответствующий денежный отток и определять ставку дисконтирования для FCFE на основе прогнозной структуры капитала Получателя средств после погашения указанной задолженности.</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Платежи по финансовому лизингу</w:t>
      </w:r>
      <w:r w:rsidRPr="00BD4C9D">
        <w:rPr>
          <w:rFonts w:ascii="Arial" w:hAnsi="Arial" w:cs="Arial"/>
          <w:i/>
          <w:sz w:val="24"/>
          <w:szCs w:val="24"/>
          <w:lang w:val="ru-RU"/>
        </w:rPr>
        <w:t xml:space="preserve"> </w:t>
      </w:r>
      <w:r w:rsidRPr="00BD4C9D">
        <w:rPr>
          <w:rFonts w:ascii="Arial" w:hAnsi="Arial" w:cs="Arial"/>
          <w:sz w:val="24"/>
          <w:szCs w:val="24"/>
          <w:lang w:val="ru-RU"/>
        </w:rPr>
        <w:t>рекомендуется учитывать в денежных потоках следующим образом:</w:t>
      </w:r>
    </w:p>
    <w:p w:rsidR="00896C3A" w:rsidRPr="00BD4C9D" w:rsidRDefault="00896C3A" w:rsidP="00BD4C9D">
      <w:pPr>
        <w:numPr>
          <w:ilvl w:val="0"/>
          <w:numId w:val="148"/>
        </w:numPr>
        <w:tabs>
          <w:tab w:val="clear" w:pos="567"/>
          <w:tab w:val="num" w:pos="880"/>
          <w:tab w:val="left" w:pos="1276"/>
        </w:tabs>
        <w:spacing w:line="360" w:lineRule="auto"/>
        <w:ind w:firstLine="426"/>
        <w:rPr>
          <w:rFonts w:ascii="Arial" w:hAnsi="Arial" w:cs="Arial"/>
        </w:rPr>
      </w:pPr>
      <w:r w:rsidRPr="00BD4C9D">
        <w:rPr>
          <w:rFonts w:ascii="Arial" w:hAnsi="Arial" w:cs="Arial"/>
        </w:rPr>
        <w:t>разделять лизинговые платежи на выплаты основной суммы долга, процентов и НДС;</w:t>
      </w:r>
    </w:p>
    <w:p w:rsidR="00896C3A" w:rsidRPr="00BD4C9D" w:rsidRDefault="00896C3A" w:rsidP="00BD4C9D">
      <w:pPr>
        <w:numPr>
          <w:ilvl w:val="0"/>
          <w:numId w:val="148"/>
        </w:numPr>
        <w:tabs>
          <w:tab w:val="clear" w:pos="567"/>
          <w:tab w:val="num" w:pos="880"/>
          <w:tab w:val="left" w:pos="1276"/>
        </w:tabs>
        <w:spacing w:line="360" w:lineRule="auto"/>
        <w:ind w:firstLine="426"/>
        <w:rPr>
          <w:rFonts w:ascii="Arial" w:hAnsi="Arial" w:cs="Arial"/>
        </w:rPr>
      </w:pPr>
      <w:r w:rsidRPr="00BD4C9D">
        <w:rPr>
          <w:rFonts w:ascii="Arial" w:hAnsi="Arial" w:cs="Arial"/>
        </w:rPr>
        <w:t>выплаты по основной сумме долга и процентам включать в FCF;</w:t>
      </w:r>
    </w:p>
    <w:p w:rsidR="00896C3A" w:rsidRPr="00BD4C9D" w:rsidRDefault="00896C3A" w:rsidP="00BD4C9D">
      <w:pPr>
        <w:numPr>
          <w:ilvl w:val="0"/>
          <w:numId w:val="148"/>
        </w:numPr>
        <w:tabs>
          <w:tab w:val="clear" w:pos="567"/>
          <w:tab w:val="num" w:pos="880"/>
          <w:tab w:val="left" w:pos="1276"/>
        </w:tabs>
        <w:spacing w:line="360" w:lineRule="auto"/>
        <w:ind w:firstLine="426"/>
        <w:rPr>
          <w:rFonts w:ascii="Arial" w:hAnsi="Arial" w:cs="Arial"/>
        </w:rPr>
      </w:pPr>
      <w:r w:rsidRPr="00BD4C9D">
        <w:rPr>
          <w:rFonts w:ascii="Arial" w:hAnsi="Arial" w:cs="Arial"/>
        </w:rPr>
        <w:t>выплаты, связанные с НДС, включать в ОСF;</w:t>
      </w:r>
    </w:p>
    <w:p w:rsidR="00896C3A" w:rsidRPr="00BD4C9D" w:rsidRDefault="00896C3A" w:rsidP="00BD4C9D">
      <w:pPr>
        <w:numPr>
          <w:ilvl w:val="0"/>
          <w:numId w:val="148"/>
        </w:numPr>
        <w:tabs>
          <w:tab w:val="clear" w:pos="567"/>
          <w:tab w:val="num" w:pos="880"/>
          <w:tab w:val="left" w:pos="1276"/>
        </w:tabs>
        <w:spacing w:line="360" w:lineRule="auto"/>
        <w:ind w:firstLine="426"/>
        <w:rPr>
          <w:rFonts w:ascii="Arial" w:hAnsi="Arial" w:cs="Arial"/>
        </w:rPr>
      </w:pPr>
      <w:r w:rsidRPr="00BD4C9D">
        <w:rPr>
          <w:rFonts w:ascii="Arial" w:hAnsi="Arial" w:cs="Arial"/>
        </w:rPr>
        <w:t>остаток задолженности по лизингу разделять на краткосрочную и долгосрочную задолженность.</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 xml:space="preserve">Денежные потоки, обусловленные получением и выплатой процентов и дивидендов, должны указываться в финансовой модели отдельными строками. В целях удобства моделирования рекомендуется отражать все процентные и дивидендные платежи как часть FCF (процентные платежи допустимо, хотя и не рекомендуется, отражать в OCF). </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Денежные потоки по концессионным договорам и иным договорам государственно-частного партнёрства могут классифицироваться в зависимости от сути соглашений; порядок их прогнозирования и классификации учитывается в иных внутренних нормативных документах Банка.</w:t>
      </w:r>
    </w:p>
    <w:p w:rsidR="00896C3A" w:rsidRPr="00BD4C9D" w:rsidRDefault="00896C3A" w:rsidP="00BD4C9D">
      <w:pPr>
        <w:pStyle w:val="a2"/>
        <w:numPr>
          <w:ilvl w:val="0"/>
          <w:numId w:val="238"/>
        </w:numPr>
        <w:tabs>
          <w:tab w:val="left" w:pos="1276"/>
        </w:tabs>
        <w:spacing w:before="0" w:after="0" w:line="360" w:lineRule="auto"/>
        <w:ind w:left="0" w:firstLine="426"/>
        <w:jc w:val="both"/>
        <w:rPr>
          <w:rFonts w:ascii="Arial" w:hAnsi="Arial" w:cs="Arial"/>
          <w:b/>
          <w:sz w:val="24"/>
          <w:szCs w:val="24"/>
          <w:lang w:val="ru-RU"/>
        </w:rPr>
      </w:pPr>
      <w:r w:rsidRPr="00BD4C9D">
        <w:rPr>
          <w:rFonts w:ascii="Arial" w:hAnsi="Arial" w:cs="Arial"/>
          <w:b/>
          <w:sz w:val="24"/>
          <w:szCs w:val="24"/>
          <w:lang w:val="ru-RU"/>
        </w:rPr>
        <w:t>Расчёт заключительного денежного потока (заключительной стоимости)</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Если срок жизни проекта превышает прогнозный период, может быть выделен постпрогнозный период. При условии стабилизации темпа роста свободных денежных потоков в постпрогнозный период (достижения нулевого или постоянного темпа роста) рассчитывается заключительная стоимость (заключительный денежный поток) по проекту. При этом также предполагается достижение и поддержание постоянной структуры капитала Получателя средств в постпрогнозный период – целевой структуры капитала  (как правило, соответствующей структуре капитала в последний год прогнозного периода).</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Заключительный денежный поток (заключительная стоимость) рассчитывается в два действия:</w:t>
      </w:r>
    </w:p>
    <w:p w:rsidR="00896C3A" w:rsidRPr="00BD4C9D" w:rsidRDefault="00896C3A" w:rsidP="00BD4C9D">
      <w:pPr>
        <w:numPr>
          <w:ilvl w:val="0"/>
          <w:numId w:val="220"/>
        </w:numPr>
        <w:tabs>
          <w:tab w:val="left" w:pos="1276"/>
        </w:tabs>
        <w:spacing w:line="360" w:lineRule="auto"/>
        <w:ind w:left="0" w:firstLine="426"/>
        <w:rPr>
          <w:rFonts w:ascii="Arial" w:hAnsi="Arial" w:cs="Arial"/>
        </w:rPr>
      </w:pPr>
      <w:r w:rsidRPr="00BD4C9D">
        <w:rPr>
          <w:rFonts w:ascii="Arial" w:hAnsi="Arial" w:cs="Arial"/>
        </w:rPr>
        <w:t>денежные потоки в постпрогнозный период приводятся (дисконтируются) к концу прогнозного периода;</w:t>
      </w:r>
    </w:p>
    <w:p w:rsidR="00896C3A" w:rsidRPr="00BD4C9D" w:rsidRDefault="00896C3A" w:rsidP="00BD4C9D">
      <w:pPr>
        <w:numPr>
          <w:ilvl w:val="0"/>
          <w:numId w:val="220"/>
        </w:numPr>
        <w:tabs>
          <w:tab w:val="left" w:pos="1276"/>
        </w:tabs>
        <w:spacing w:line="360" w:lineRule="auto"/>
        <w:ind w:left="0" w:firstLine="426"/>
        <w:rPr>
          <w:rFonts w:ascii="Arial" w:hAnsi="Arial" w:cs="Arial"/>
        </w:rPr>
      </w:pPr>
      <w:r w:rsidRPr="00BD4C9D">
        <w:rPr>
          <w:rFonts w:ascii="Arial" w:hAnsi="Arial" w:cs="Arial"/>
        </w:rPr>
        <w:t>полученный результат приводится (дисконтируется) к начальному моменту прогнозного периода.</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lastRenderedPageBreak/>
        <w:t>Для приведения (дисконтирования) ожидаемых денежных потоков постпрогнозного периода к концу прогнозного периода рекомендуется использовать формулы, приведённые ниже.</w:t>
      </w:r>
    </w:p>
    <w:p w:rsidR="00896C3A" w:rsidRPr="00BD4C9D" w:rsidRDefault="00896C3A" w:rsidP="00BD4C9D">
      <w:pPr>
        <w:numPr>
          <w:ilvl w:val="0"/>
          <w:numId w:val="149"/>
        </w:numPr>
        <w:tabs>
          <w:tab w:val="clear" w:pos="567"/>
          <w:tab w:val="num" w:pos="990"/>
          <w:tab w:val="left" w:pos="1276"/>
        </w:tabs>
        <w:spacing w:line="360" w:lineRule="auto"/>
        <w:ind w:firstLine="426"/>
        <w:rPr>
          <w:rFonts w:ascii="Arial" w:hAnsi="Arial" w:cs="Arial"/>
        </w:rPr>
      </w:pPr>
      <w:r w:rsidRPr="00BD4C9D">
        <w:rPr>
          <w:rFonts w:ascii="Arial" w:hAnsi="Arial" w:cs="Arial"/>
        </w:rPr>
        <w:t>при предположении о бесконечном сроке жизни проекта: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position w:val="-30"/>
        </w:rPr>
        <w:object w:dxaOrig="2820" w:dyaOrig="680">
          <v:shape id="_x0000_i1048" type="#_x0000_t75" style="width:141.15pt;height:33.5pt" o:ole="">
            <v:imagedata r:id="rId54" o:title=""/>
          </v:shape>
          <o:OLEObject Type="Embed" ProgID="Equation.3" ShapeID="_x0000_i1048" DrawAspect="Content" ObjectID="_1693298736" r:id="rId55"/>
        </w:object>
      </w:r>
      <w:r w:rsidRPr="00BD4C9D">
        <w:rPr>
          <w:rFonts w:ascii="Arial" w:hAnsi="Arial" w:cs="Arial"/>
        </w:rPr>
        <w:t xml:space="preserve"> при определении NPV</w:t>
      </w:r>
      <w:r w:rsidRPr="00BD4C9D">
        <w:rPr>
          <w:rFonts w:ascii="Arial" w:hAnsi="Arial" w:cs="Arial"/>
          <w:vertAlign w:val="subscript"/>
        </w:rPr>
        <w:t>project</w:t>
      </w:r>
      <w:r w:rsidRPr="00BD4C9D">
        <w:rPr>
          <w:rFonts w:ascii="Arial" w:hAnsi="Arial" w:cs="Arial"/>
        </w:rPr>
        <w:t xml:space="preserve"> </w:t>
      </w:r>
      <w:r w:rsidRPr="00BD4C9D">
        <w:rPr>
          <w:rFonts w:ascii="Arial" w:hAnsi="Arial" w:cs="Arial"/>
          <w:i/>
        </w:rPr>
        <w:t>(формула №</w:t>
      </w:r>
      <w:r w:rsidR="00261397">
        <w:rPr>
          <w:rFonts w:ascii="Arial" w:hAnsi="Arial" w:cs="Arial"/>
          <w:i/>
        </w:rPr>
        <w:t>3</w:t>
      </w:r>
      <w:r w:rsidR="00592A8D">
        <w:rPr>
          <w:rFonts w:ascii="Arial" w:hAnsi="Arial" w:cs="Arial"/>
          <w:i/>
        </w:rPr>
        <w:t>5</w:t>
      </w:r>
      <w:r w:rsidRPr="00BD4C9D">
        <w:rPr>
          <w:rFonts w:ascii="Arial" w:hAnsi="Arial" w:cs="Arial"/>
          <w:i/>
        </w:rPr>
        <w:t>)</w:t>
      </w:r>
      <w:r w:rsidRPr="00BD4C9D">
        <w:rPr>
          <w:rFonts w:ascii="Arial" w:hAnsi="Arial" w:cs="Arial"/>
        </w:rPr>
        <w:t>,</w:t>
      </w:r>
    </w:p>
    <w:p w:rsidR="00896C3A" w:rsidRPr="00BD4C9D" w:rsidRDefault="00896C3A" w:rsidP="00BD4C9D">
      <w:pPr>
        <w:tabs>
          <w:tab w:val="left" w:pos="1276"/>
          <w:tab w:val="num" w:pos="1320"/>
        </w:tabs>
        <w:spacing w:line="360" w:lineRule="auto"/>
        <w:ind w:right="-67" w:firstLine="426"/>
        <w:rPr>
          <w:rFonts w:ascii="Arial" w:hAnsi="Arial" w:cs="Arial"/>
        </w:rPr>
      </w:pPr>
      <w:r w:rsidRPr="00BD4C9D">
        <w:rPr>
          <w:rFonts w:ascii="Arial" w:hAnsi="Arial" w:cs="Arial"/>
          <w:position w:val="-30"/>
        </w:rPr>
        <w:object w:dxaOrig="2740" w:dyaOrig="680">
          <v:shape id="_x0000_i1049" type="#_x0000_t75" style="width:137.6pt;height:33.5pt" o:ole="">
            <v:imagedata r:id="rId56" o:title=""/>
          </v:shape>
          <o:OLEObject Type="Embed" ProgID="Equation.3" ShapeID="_x0000_i1049" DrawAspect="Content" ObjectID="_1693298737" r:id="rId57"/>
        </w:object>
      </w:r>
      <w:r w:rsidRPr="00BD4C9D">
        <w:rPr>
          <w:rFonts w:ascii="Arial" w:hAnsi="Arial" w:cs="Arial"/>
        </w:rPr>
        <w:t xml:space="preserve"> при определении NPV</w:t>
      </w:r>
      <w:r w:rsidRPr="00BD4C9D">
        <w:rPr>
          <w:rFonts w:ascii="Arial" w:hAnsi="Arial" w:cs="Arial"/>
          <w:vertAlign w:val="subscript"/>
        </w:rPr>
        <w:t>equity</w:t>
      </w:r>
      <w:r w:rsidRPr="00BD4C9D">
        <w:rPr>
          <w:rFonts w:ascii="Arial" w:hAnsi="Arial" w:cs="Arial"/>
        </w:rPr>
        <w:t xml:space="preserve"> </w:t>
      </w:r>
      <w:r w:rsidRPr="00BD4C9D">
        <w:rPr>
          <w:rFonts w:ascii="Arial" w:hAnsi="Arial" w:cs="Arial"/>
          <w:i/>
        </w:rPr>
        <w:t xml:space="preserve">(формула </w:t>
      </w:r>
      <w:r w:rsidR="00261397">
        <w:rPr>
          <w:rFonts w:ascii="Arial" w:hAnsi="Arial" w:cs="Arial"/>
          <w:i/>
        </w:rPr>
        <w:t>,№3</w:t>
      </w:r>
      <w:r w:rsidR="00592A8D">
        <w:rPr>
          <w:rFonts w:ascii="Arial" w:hAnsi="Arial" w:cs="Arial"/>
          <w:i/>
        </w:rPr>
        <w:t>6</w:t>
      </w:r>
      <w:r w:rsidRPr="00BD4C9D">
        <w:rPr>
          <w:rFonts w:ascii="Arial" w:hAnsi="Arial" w:cs="Arial"/>
          <w:i/>
        </w:rPr>
        <w:t>)</w:t>
      </w:r>
      <w:r w:rsidRPr="00BD4C9D">
        <w:rPr>
          <w:rFonts w:ascii="Arial" w:hAnsi="Arial" w:cs="Arial"/>
        </w:rPr>
        <w:t>, где:</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TV</w:t>
      </w:r>
      <w:r w:rsidRPr="00BD4C9D">
        <w:rPr>
          <w:rFonts w:ascii="Arial" w:hAnsi="Arial" w:cs="Arial"/>
          <w:vertAlign w:val="subscript"/>
        </w:rPr>
        <w:t xml:space="preserve">projectN  </w:t>
      </w:r>
      <w:r w:rsidRPr="00BD4C9D">
        <w:rPr>
          <w:rFonts w:ascii="Arial" w:hAnsi="Arial" w:cs="Arial"/>
        </w:rPr>
        <w:t>– заключительная стоимость (заключительный денежный поток) по проекту, приведённый к последнему году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TV</w:t>
      </w:r>
      <w:r w:rsidRPr="00BD4C9D">
        <w:rPr>
          <w:rFonts w:ascii="Arial" w:hAnsi="Arial" w:cs="Arial"/>
          <w:vertAlign w:val="subscript"/>
        </w:rPr>
        <w:t xml:space="preserve">equityN  </w:t>
      </w:r>
      <w:r w:rsidRPr="00BD4C9D">
        <w:rPr>
          <w:rFonts w:ascii="Arial" w:hAnsi="Arial" w:cs="Arial"/>
        </w:rPr>
        <w:t>– заключительная стоимость (заключительный денежный поток) для собственников, приведённый к последнему году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WACC</w:t>
      </w:r>
      <w:r w:rsidRPr="00BD4C9D">
        <w:rPr>
          <w:rFonts w:ascii="Arial" w:hAnsi="Arial" w:cs="Arial"/>
          <w:vertAlign w:val="subscript"/>
        </w:rPr>
        <w:t>N</w:t>
      </w:r>
      <w:r w:rsidRPr="00BD4C9D">
        <w:rPr>
          <w:rFonts w:ascii="Arial" w:hAnsi="Arial" w:cs="Arial"/>
        </w:rPr>
        <w:t xml:space="preserve">  – прогнозная средневзвешенная стоимость капитала на последний шаг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Ks</w:t>
      </w:r>
      <w:r w:rsidRPr="00BD4C9D">
        <w:rPr>
          <w:rFonts w:ascii="Arial" w:hAnsi="Arial" w:cs="Arial"/>
          <w:vertAlign w:val="subscript"/>
        </w:rPr>
        <w:t xml:space="preserve">N </w:t>
      </w:r>
      <w:r w:rsidRPr="00BD4C9D">
        <w:rPr>
          <w:rFonts w:ascii="Arial" w:hAnsi="Arial" w:cs="Arial"/>
        </w:rPr>
        <w:t xml:space="preserve"> – прогнозная требуемая доходность собственного капитала на последний шаг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 xml:space="preserve">g – ожидаемый (постоянный) темп роста денежных потоков в постпрогнозный период, </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FCFF</w:t>
      </w:r>
      <w:r w:rsidRPr="00BD4C9D">
        <w:rPr>
          <w:rFonts w:ascii="Arial" w:hAnsi="Arial" w:cs="Arial"/>
          <w:vertAlign w:val="subscript"/>
        </w:rPr>
        <w:t xml:space="preserve">N  </w:t>
      </w:r>
      <w:r w:rsidRPr="00BD4C9D">
        <w:rPr>
          <w:rFonts w:ascii="Arial" w:hAnsi="Arial" w:cs="Arial"/>
        </w:rPr>
        <w:t>– свободные денежные потоки по проекту  за последний год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FCFE</w:t>
      </w:r>
      <w:r w:rsidRPr="00BD4C9D">
        <w:rPr>
          <w:rFonts w:ascii="Arial" w:hAnsi="Arial" w:cs="Arial"/>
          <w:vertAlign w:val="subscript"/>
        </w:rPr>
        <w:t xml:space="preserve">N </w:t>
      </w:r>
      <w:r w:rsidRPr="00BD4C9D">
        <w:rPr>
          <w:rFonts w:ascii="Arial" w:hAnsi="Arial" w:cs="Arial"/>
        </w:rPr>
        <w:t xml:space="preserve"> – свободные денежные потоки на собственный капитал за последний год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Также допускается рассчитывать FCFF</w:t>
      </w:r>
      <w:r w:rsidRPr="00BD4C9D">
        <w:rPr>
          <w:rFonts w:ascii="Arial" w:hAnsi="Arial" w:cs="Arial"/>
          <w:vertAlign w:val="subscript"/>
        </w:rPr>
        <w:t xml:space="preserve">N </w:t>
      </w:r>
      <w:r w:rsidRPr="00BD4C9D">
        <w:rPr>
          <w:rFonts w:ascii="Arial" w:hAnsi="Arial" w:cs="Arial"/>
        </w:rPr>
        <w:t>(FCFE</w:t>
      </w:r>
      <w:r w:rsidRPr="00BD4C9D">
        <w:rPr>
          <w:rFonts w:ascii="Arial" w:hAnsi="Arial" w:cs="Arial"/>
          <w:vertAlign w:val="subscript"/>
        </w:rPr>
        <w:t xml:space="preserve">N </w:t>
      </w:r>
      <w:r w:rsidRPr="00BD4C9D">
        <w:rPr>
          <w:rFonts w:ascii="Arial" w:hAnsi="Arial" w:cs="Arial"/>
        </w:rPr>
        <w:t xml:space="preserve">) как среднее значение за несколько последних лет прогнозного периода. </w:t>
      </w:r>
    </w:p>
    <w:p w:rsidR="00896C3A" w:rsidRPr="00BD4C9D" w:rsidRDefault="00896C3A" w:rsidP="00BD4C9D">
      <w:pPr>
        <w:numPr>
          <w:ilvl w:val="0"/>
          <w:numId w:val="149"/>
        </w:numPr>
        <w:tabs>
          <w:tab w:val="clear" w:pos="567"/>
          <w:tab w:val="num" w:pos="990"/>
          <w:tab w:val="left" w:pos="1276"/>
        </w:tabs>
        <w:spacing w:line="360" w:lineRule="auto"/>
        <w:ind w:firstLine="426"/>
        <w:rPr>
          <w:rFonts w:ascii="Arial" w:hAnsi="Arial" w:cs="Arial"/>
        </w:rPr>
      </w:pPr>
      <w:r w:rsidRPr="00BD4C9D">
        <w:rPr>
          <w:rFonts w:ascii="Arial" w:hAnsi="Arial" w:cs="Arial"/>
        </w:rPr>
        <w:t xml:space="preserve">при предположении о конечном сроке жизни проекта: </w:t>
      </w:r>
    </w:p>
    <w:p w:rsidR="00896C3A" w:rsidRPr="00BD4C9D" w:rsidRDefault="00896C3A" w:rsidP="00BD4C9D">
      <w:pPr>
        <w:pStyle w:val="a2"/>
        <w:tabs>
          <w:tab w:val="left" w:pos="1276"/>
          <w:tab w:val="num" w:pos="1320"/>
        </w:tabs>
        <w:spacing w:before="0" w:after="0" w:line="360" w:lineRule="auto"/>
        <w:ind w:firstLine="426"/>
        <w:jc w:val="both"/>
        <w:rPr>
          <w:rFonts w:ascii="Arial" w:hAnsi="Arial" w:cs="Arial"/>
          <w:sz w:val="24"/>
          <w:szCs w:val="24"/>
          <w:lang w:val="ru-RU"/>
        </w:rPr>
      </w:pPr>
      <w:r w:rsidRPr="00BD4C9D">
        <w:rPr>
          <w:rFonts w:ascii="Arial" w:hAnsi="Arial" w:cs="Arial"/>
          <w:position w:val="-32"/>
          <w:sz w:val="24"/>
          <w:szCs w:val="24"/>
          <w:lang w:val="ru-RU"/>
        </w:rPr>
        <w:object w:dxaOrig="3240" w:dyaOrig="760">
          <v:shape id="_x0000_i1050" type="#_x0000_t75" style="width:161.8pt;height:38.5pt" o:ole="">
            <v:imagedata r:id="rId58" o:title=""/>
          </v:shape>
          <o:OLEObject Type="Embed" ProgID="Equation.3" ShapeID="_x0000_i1050" DrawAspect="Content" ObjectID="_1693298738" r:id="rId59"/>
        </w:object>
      </w:r>
      <w:r w:rsidRPr="00BD4C9D">
        <w:rPr>
          <w:rFonts w:ascii="Arial" w:hAnsi="Arial" w:cs="Arial"/>
          <w:sz w:val="24"/>
          <w:szCs w:val="24"/>
          <w:lang w:val="ru-RU"/>
        </w:rPr>
        <w:t xml:space="preserve"> при определении </w:t>
      </w:r>
      <w:r w:rsidRPr="00BD4C9D">
        <w:rPr>
          <w:rFonts w:ascii="Arial" w:hAnsi="Arial" w:cs="Arial"/>
          <w:sz w:val="24"/>
          <w:szCs w:val="24"/>
        </w:rPr>
        <w:t>NPV</w:t>
      </w:r>
      <w:r w:rsidRPr="00BD4C9D">
        <w:rPr>
          <w:rFonts w:ascii="Arial" w:hAnsi="Arial" w:cs="Arial"/>
          <w:sz w:val="24"/>
          <w:szCs w:val="24"/>
          <w:vertAlign w:val="subscript"/>
        </w:rPr>
        <w:t>project</w:t>
      </w:r>
      <w:r w:rsidRPr="00BD4C9D">
        <w:rPr>
          <w:rFonts w:ascii="Arial" w:hAnsi="Arial" w:cs="Arial"/>
          <w:sz w:val="24"/>
          <w:szCs w:val="24"/>
          <w:lang w:val="ru-RU"/>
        </w:rPr>
        <w:t xml:space="preserve"> </w:t>
      </w:r>
      <w:r w:rsidRPr="00BD4C9D">
        <w:rPr>
          <w:rFonts w:ascii="Arial" w:hAnsi="Arial" w:cs="Arial"/>
          <w:i/>
          <w:sz w:val="24"/>
          <w:szCs w:val="24"/>
          <w:lang w:val="ru-RU"/>
        </w:rPr>
        <w:t>(формула №</w:t>
      </w:r>
      <w:r w:rsidR="00261397">
        <w:rPr>
          <w:rFonts w:ascii="Arial" w:hAnsi="Arial" w:cs="Arial"/>
          <w:i/>
          <w:sz w:val="24"/>
          <w:szCs w:val="24"/>
          <w:lang w:val="ru-RU"/>
        </w:rPr>
        <w:t>3</w:t>
      </w:r>
      <w:r w:rsidR="00592A8D">
        <w:rPr>
          <w:rFonts w:ascii="Arial" w:hAnsi="Arial" w:cs="Arial"/>
          <w:i/>
          <w:sz w:val="24"/>
          <w:szCs w:val="24"/>
          <w:lang w:val="ru-RU"/>
        </w:rPr>
        <w:t>7</w:t>
      </w:r>
      <w:r w:rsidRPr="00BD4C9D">
        <w:rPr>
          <w:rFonts w:ascii="Arial" w:hAnsi="Arial" w:cs="Arial"/>
          <w:i/>
          <w:sz w:val="24"/>
          <w:szCs w:val="24"/>
          <w:lang w:val="ru-RU"/>
        </w:rPr>
        <w:t>)</w:t>
      </w:r>
      <w:r w:rsidRPr="00BD4C9D">
        <w:rPr>
          <w:rFonts w:ascii="Arial" w:hAnsi="Arial" w:cs="Arial"/>
          <w:sz w:val="24"/>
          <w:szCs w:val="24"/>
          <w:lang w:val="ru-RU"/>
        </w:rPr>
        <w:t>,</w:t>
      </w:r>
    </w:p>
    <w:p w:rsidR="00896C3A" w:rsidRPr="00BD4C9D" w:rsidRDefault="00896C3A" w:rsidP="00BD4C9D">
      <w:pPr>
        <w:pStyle w:val="a2"/>
        <w:tabs>
          <w:tab w:val="left" w:pos="1276"/>
          <w:tab w:val="num" w:pos="1320"/>
        </w:tabs>
        <w:spacing w:before="0" w:after="0" w:line="360" w:lineRule="auto"/>
        <w:ind w:firstLine="426"/>
        <w:jc w:val="both"/>
        <w:rPr>
          <w:rFonts w:ascii="Arial" w:hAnsi="Arial" w:cs="Arial"/>
          <w:sz w:val="24"/>
          <w:szCs w:val="24"/>
          <w:lang w:val="ru-RU"/>
        </w:rPr>
      </w:pPr>
      <w:r w:rsidRPr="00BD4C9D">
        <w:rPr>
          <w:rFonts w:ascii="Arial" w:hAnsi="Arial" w:cs="Arial"/>
          <w:position w:val="-32"/>
          <w:sz w:val="24"/>
          <w:szCs w:val="24"/>
          <w:lang w:val="ru-RU"/>
        </w:rPr>
        <w:object w:dxaOrig="3100" w:dyaOrig="760">
          <v:shape id="_x0000_i1051" type="#_x0000_t75" style="width:155.4pt;height:38.5pt" o:ole="">
            <v:imagedata r:id="rId60" o:title=""/>
          </v:shape>
          <o:OLEObject Type="Embed" ProgID="Equation.3" ShapeID="_x0000_i1051" DrawAspect="Content" ObjectID="_1693298739" r:id="rId61"/>
        </w:object>
      </w:r>
      <w:r w:rsidRPr="00BD4C9D">
        <w:rPr>
          <w:rFonts w:ascii="Arial" w:hAnsi="Arial" w:cs="Arial"/>
          <w:sz w:val="24"/>
          <w:szCs w:val="24"/>
          <w:lang w:val="ru-RU"/>
        </w:rPr>
        <w:t xml:space="preserve"> при определении </w:t>
      </w:r>
      <w:r w:rsidRPr="00BD4C9D">
        <w:rPr>
          <w:rFonts w:ascii="Arial" w:hAnsi="Arial" w:cs="Arial"/>
          <w:sz w:val="24"/>
          <w:szCs w:val="24"/>
        </w:rPr>
        <w:t>NPV</w:t>
      </w:r>
      <w:r w:rsidRPr="00BD4C9D">
        <w:rPr>
          <w:rFonts w:ascii="Arial" w:hAnsi="Arial" w:cs="Arial"/>
          <w:sz w:val="24"/>
          <w:szCs w:val="24"/>
          <w:vertAlign w:val="subscript"/>
        </w:rPr>
        <w:t>equity</w:t>
      </w:r>
      <w:r w:rsidRPr="00BD4C9D">
        <w:rPr>
          <w:rFonts w:ascii="Arial" w:hAnsi="Arial" w:cs="Arial"/>
          <w:sz w:val="24"/>
          <w:szCs w:val="24"/>
          <w:lang w:val="ru-RU"/>
        </w:rPr>
        <w:t xml:space="preserve"> </w:t>
      </w:r>
      <w:r w:rsidRPr="00BD4C9D">
        <w:rPr>
          <w:rFonts w:ascii="Arial" w:hAnsi="Arial" w:cs="Arial"/>
          <w:i/>
          <w:sz w:val="24"/>
          <w:szCs w:val="24"/>
          <w:lang w:val="ru-RU"/>
        </w:rPr>
        <w:t>(формула №</w:t>
      </w:r>
      <w:r w:rsidR="00261397">
        <w:rPr>
          <w:rFonts w:ascii="Arial" w:hAnsi="Arial" w:cs="Arial"/>
          <w:i/>
          <w:sz w:val="24"/>
          <w:szCs w:val="24"/>
          <w:lang w:val="ru-RU"/>
        </w:rPr>
        <w:t>3</w:t>
      </w:r>
      <w:r w:rsidR="00592A8D">
        <w:rPr>
          <w:rFonts w:ascii="Arial" w:hAnsi="Arial" w:cs="Arial"/>
          <w:i/>
          <w:sz w:val="24"/>
          <w:szCs w:val="24"/>
          <w:lang w:val="ru-RU"/>
        </w:rPr>
        <w:t>8</w:t>
      </w:r>
      <w:r w:rsidRPr="00BD4C9D">
        <w:rPr>
          <w:rFonts w:ascii="Arial" w:hAnsi="Arial" w:cs="Arial"/>
          <w:i/>
          <w:sz w:val="24"/>
          <w:szCs w:val="24"/>
          <w:lang w:val="ru-RU"/>
        </w:rPr>
        <w:t>)</w:t>
      </w:r>
      <w:r w:rsidRPr="00BD4C9D">
        <w:rPr>
          <w:rFonts w:ascii="Arial" w:hAnsi="Arial" w:cs="Arial"/>
          <w:sz w:val="24"/>
          <w:szCs w:val="24"/>
          <w:lang w:val="ru-RU"/>
        </w:rPr>
        <w:t>, где:</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TV</w:t>
      </w:r>
      <w:r w:rsidRPr="00BD4C9D">
        <w:rPr>
          <w:rFonts w:ascii="Arial" w:hAnsi="Arial" w:cs="Arial"/>
          <w:vertAlign w:val="subscript"/>
        </w:rPr>
        <w:t xml:space="preserve">projectN  </w:t>
      </w:r>
      <w:r w:rsidRPr="00BD4C9D">
        <w:rPr>
          <w:rFonts w:ascii="Arial" w:hAnsi="Arial" w:cs="Arial"/>
        </w:rPr>
        <w:t>– заключительная стоимость (заключительный денежный поток) по проекту, приведённый к последнему году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TV</w:t>
      </w:r>
      <w:r w:rsidRPr="00BD4C9D">
        <w:rPr>
          <w:rFonts w:ascii="Arial" w:hAnsi="Arial" w:cs="Arial"/>
          <w:vertAlign w:val="subscript"/>
        </w:rPr>
        <w:t xml:space="preserve">equityN  </w:t>
      </w:r>
      <w:r w:rsidRPr="00BD4C9D">
        <w:rPr>
          <w:rFonts w:ascii="Arial" w:hAnsi="Arial" w:cs="Arial"/>
        </w:rPr>
        <w:t>– заключительная стоимость (заключительный денежный поток) для собственников, приведённый к последнему году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n – количество лет в постпрогнозном периоде;</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FCFF</w:t>
      </w:r>
      <w:r w:rsidRPr="00BD4C9D">
        <w:rPr>
          <w:rFonts w:ascii="Arial" w:hAnsi="Arial" w:cs="Arial"/>
          <w:vertAlign w:val="subscript"/>
        </w:rPr>
        <w:t xml:space="preserve">N  </w:t>
      </w:r>
      <w:r w:rsidRPr="00BD4C9D">
        <w:rPr>
          <w:rFonts w:ascii="Arial" w:hAnsi="Arial" w:cs="Arial"/>
        </w:rPr>
        <w:t>– свободные денежные потоки по проекту  за последний год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lastRenderedPageBreak/>
        <w:t>FCFE</w:t>
      </w:r>
      <w:r w:rsidRPr="00BD4C9D">
        <w:rPr>
          <w:rFonts w:ascii="Arial" w:hAnsi="Arial" w:cs="Arial"/>
          <w:vertAlign w:val="subscript"/>
        </w:rPr>
        <w:t xml:space="preserve">N </w:t>
      </w:r>
      <w:r w:rsidRPr="00BD4C9D">
        <w:rPr>
          <w:rFonts w:ascii="Arial" w:hAnsi="Arial" w:cs="Arial"/>
        </w:rPr>
        <w:t xml:space="preserve"> – свободные денежные потоки на собственный капитал за последний год прогнозного периода.</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rPr>
        <w:t>Также допускается рассчитывать FCFF</w:t>
      </w:r>
      <w:r w:rsidRPr="00BD4C9D">
        <w:rPr>
          <w:rFonts w:ascii="Arial" w:hAnsi="Arial" w:cs="Arial"/>
          <w:vertAlign w:val="subscript"/>
        </w:rPr>
        <w:t xml:space="preserve">N </w:t>
      </w:r>
      <w:r w:rsidRPr="00BD4C9D">
        <w:rPr>
          <w:rFonts w:ascii="Arial" w:hAnsi="Arial" w:cs="Arial"/>
        </w:rPr>
        <w:t>(FCFE</w:t>
      </w:r>
      <w:r w:rsidRPr="00BD4C9D">
        <w:rPr>
          <w:rFonts w:ascii="Arial" w:hAnsi="Arial" w:cs="Arial"/>
          <w:vertAlign w:val="subscript"/>
        </w:rPr>
        <w:t xml:space="preserve">N </w:t>
      </w:r>
      <w:r w:rsidRPr="00BD4C9D">
        <w:rPr>
          <w:rFonts w:ascii="Arial" w:hAnsi="Arial" w:cs="Arial"/>
        </w:rPr>
        <w:t xml:space="preserve">) как среднее значение за несколько последних лет прогнозного периода. </w:t>
      </w:r>
    </w:p>
    <w:p w:rsidR="00896C3A" w:rsidRPr="00BD4C9D" w:rsidRDefault="00896C3A" w:rsidP="00BD4C9D">
      <w:pPr>
        <w:pStyle w:val="a2"/>
        <w:tabs>
          <w:tab w:val="left" w:pos="1276"/>
          <w:tab w:val="num" w:pos="1320"/>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q</w:t>
      </w:r>
      <w:r w:rsidRPr="00BD4C9D">
        <w:rPr>
          <w:rFonts w:ascii="Arial" w:hAnsi="Arial" w:cs="Arial"/>
          <w:sz w:val="24"/>
          <w:szCs w:val="24"/>
          <w:vertAlign w:val="subscript"/>
        </w:rPr>
        <w:t>project</w:t>
      </w:r>
      <w:r w:rsidRPr="00BD4C9D">
        <w:rPr>
          <w:rFonts w:ascii="Arial" w:hAnsi="Arial" w:cs="Arial"/>
          <w:sz w:val="24"/>
          <w:szCs w:val="24"/>
          <w:vertAlign w:val="subscript"/>
          <w:lang w:val="ru-RU"/>
        </w:rPr>
        <w:t xml:space="preserve"> </w:t>
      </w:r>
      <w:r w:rsidRPr="00BD4C9D">
        <w:rPr>
          <w:rFonts w:ascii="Arial" w:hAnsi="Arial" w:cs="Arial"/>
          <w:sz w:val="24"/>
          <w:szCs w:val="24"/>
          <w:lang w:val="ru-RU"/>
        </w:rPr>
        <w:t xml:space="preserve">и </w:t>
      </w:r>
      <w:r w:rsidRPr="00BD4C9D">
        <w:rPr>
          <w:rFonts w:ascii="Arial" w:hAnsi="Arial" w:cs="Arial"/>
          <w:sz w:val="24"/>
          <w:szCs w:val="24"/>
        </w:rPr>
        <w:t>q</w:t>
      </w:r>
      <w:r w:rsidRPr="00BD4C9D">
        <w:rPr>
          <w:rFonts w:ascii="Arial" w:hAnsi="Arial" w:cs="Arial"/>
          <w:sz w:val="24"/>
          <w:szCs w:val="24"/>
          <w:vertAlign w:val="subscript"/>
        </w:rPr>
        <w:t>equity</w:t>
      </w:r>
      <w:r w:rsidRPr="00BD4C9D">
        <w:rPr>
          <w:rFonts w:ascii="Arial" w:hAnsi="Arial" w:cs="Arial"/>
          <w:sz w:val="24"/>
          <w:szCs w:val="24"/>
          <w:vertAlign w:val="subscript"/>
          <w:lang w:val="ru-RU"/>
        </w:rPr>
        <w:t xml:space="preserve"> </w:t>
      </w:r>
      <w:r w:rsidRPr="00BD4C9D">
        <w:rPr>
          <w:rFonts w:ascii="Arial" w:hAnsi="Arial" w:cs="Arial"/>
          <w:sz w:val="24"/>
          <w:szCs w:val="24"/>
          <w:lang w:val="ru-RU"/>
        </w:rPr>
        <w:t xml:space="preserve">– интегральные показатели, которые рассчитываются по следующим формулам: </w:t>
      </w:r>
    </w:p>
    <w:p w:rsidR="00896C3A" w:rsidRPr="00BD4C9D" w:rsidRDefault="00896C3A" w:rsidP="00BD4C9D">
      <w:pPr>
        <w:pStyle w:val="a2"/>
        <w:tabs>
          <w:tab w:val="left" w:pos="1276"/>
          <w:tab w:val="num" w:pos="1320"/>
        </w:tabs>
        <w:spacing w:before="0" w:after="0" w:line="360" w:lineRule="auto"/>
        <w:ind w:firstLine="426"/>
        <w:jc w:val="both"/>
        <w:rPr>
          <w:rFonts w:ascii="Arial" w:hAnsi="Arial" w:cs="Arial"/>
          <w:sz w:val="24"/>
          <w:szCs w:val="24"/>
          <w:lang w:val="ru-RU"/>
        </w:rPr>
      </w:pPr>
      <w:r w:rsidRPr="00BD4C9D">
        <w:rPr>
          <w:rFonts w:ascii="Arial" w:hAnsi="Arial" w:cs="Arial"/>
          <w:i/>
          <w:position w:val="-30"/>
          <w:sz w:val="24"/>
          <w:szCs w:val="24"/>
        </w:rPr>
        <w:object w:dxaOrig="2180" w:dyaOrig="680">
          <v:shape id="_x0000_i1052" type="#_x0000_t75" style="width:109.8pt;height:33.5pt" o:ole="">
            <v:imagedata r:id="rId62" o:title=""/>
          </v:shape>
          <o:OLEObject Type="Embed" ProgID="Equation.3" ShapeID="_x0000_i1052" DrawAspect="Content" ObjectID="_1693298740" r:id="rId63"/>
        </w:object>
      </w:r>
      <w:r w:rsidRPr="00BD4C9D">
        <w:rPr>
          <w:rFonts w:ascii="Arial" w:hAnsi="Arial" w:cs="Arial"/>
          <w:i/>
          <w:sz w:val="24"/>
          <w:szCs w:val="24"/>
          <w:lang w:val="ru-RU"/>
        </w:rPr>
        <w:t xml:space="preserve"> (формула №</w:t>
      </w:r>
      <w:r w:rsidR="00261397">
        <w:rPr>
          <w:rFonts w:ascii="Arial" w:hAnsi="Arial" w:cs="Arial"/>
          <w:i/>
          <w:sz w:val="24"/>
          <w:szCs w:val="24"/>
          <w:lang w:val="ru-RU"/>
        </w:rPr>
        <w:t>3</w:t>
      </w:r>
      <w:r w:rsidR="00592A8D">
        <w:rPr>
          <w:rFonts w:ascii="Arial" w:hAnsi="Arial" w:cs="Arial"/>
          <w:i/>
          <w:sz w:val="24"/>
          <w:szCs w:val="24"/>
          <w:lang w:val="ru-RU"/>
        </w:rPr>
        <w:t>9</w:t>
      </w:r>
      <w:r w:rsidRPr="00BD4C9D">
        <w:rPr>
          <w:rFonts w:ascii="Arial" w:hAnsi="Arial" w:cs="Arial"/>
          <w:i/>
          <w:sz w:val="24"/>
          <w:szCs w:val="24"/>
          <w:lang w:val="ru-RU"/>
        </w:rPr>
        <w:t>),</w:t>
      </w:r>
    </w:p>
    <w:p w:rsidR="00896C3A" w:rsidRPr="00BD4C9D" w:rsidRDefault="00896C3A" w:rsidP="00BD4C9D">
      <w:pPr>
        <w:tabs>
          <w:tab w:val="left" w:pos="1276"/>
          <w:tab w:val="num" w:pos="1320"/>
        </w:tabs>
        <w:spacing w:line="360" w:lineRule="auto"/>
        <w:ind w:firstLine="426"/>
        <w:rPr>
          <w:rFonts w:ascii="Arial" w:hAnsi="Arial" w:cs="Arial"/>
        </w:rPr>
      </w:pPr>
      <w:r w:rsidRPr="00BD4C9D">
        <w:rPr>
          <w:rFonts w:ascii="Arial" w:hAnsi="Arial" w:cs="Arial"/>
          <w:i/>
          <w:position w:val="-30"/>
        </w:rPr>
        <w:object w:dxaOrig="1740" w:dyaOrig="680">
          <v:shape id="_x0000_i1053" type="#_x0000_t75" style="width:86.95pt;height:33.5pt" o:ole="">
            <v:imagedata r:id="rId64" o:title=""/>
          </v:shape>
          <o:OLEObject Type="Embed" ProgID="Equation.3" ShapeID="_x0000_i1053" DrawAspect="Content" ObjectID="_1693298741" r:id="rId65"/>
        </w:object>
      </w:r>
      <w:r w:rsidRPr="00BD4C9D">
        <w:rPr>
          <w:rFonts w:ascii="Arial" w:hAnsi="Arial" w:cs="Arial"/>
          <w:i/>
        </w:rPr>
        <w:t xml:space="preserve"> (формула №</w:t>
      </w:r>
      <w:r w:rsidR="00592A8D">
        <w:rPr>
          <w:rFonts w:ascii="Arial" w:hAnsi="Arial" w:cs="Arial"/>
          <w:i/>
        </w:rPr>
        <w:t>40</w:t>
      </w:r>
      <w:r w:rsidRPr="00BD4C9D">
        <w:rPr>
          <w:rFonts w:ascii="Arial" w:hAnsi="Arial" w:cs="Arial"/>
          <w:i/>
        </w:rPr>
        <w:t>),</w:t>
      </w:r>
      <w:r w:rsidRPr="00BD4C9D">
        <w:rPr>
          <w:rFonts w:ascii="Arial" w:hAnsi="Arial" w:cs="Arial"/>
        </w:rPr>
        <w:t xml:space="preserve"> где:</w:t>
      </w:r>
    </w:p>
    <w:p w:rsidR="00896C3A" w:rsidRPr="00BD4C9D" w:rsidRDefault="00896C3A" w:rsidP="00BD4C9D">
      <w:pPr>
        <w:tabs>
          <w:tab w:val="left" w:pos="1276"/>
        </w:tabs>
        <w:spacing w:line="360" w:lineRule="auto"/>
        <w:ind w:firstLine="426"/>
        <w:rPr>
          <w:rFonts w:ascii="Arial" w:hAnsi="Arial" w:cs="Arial"/>
        </w:rPr>
      </w:pPr>
      <w:r w:rsidRPr="00BD4C9D">
        <w:rPr>
          <w:rFonts w:ascii="Arial" w:hAnsi="Arial" w:cs="Arial"/>
        </w:rPr>
        <w:t>WACC</w:t>
      </w:r>
      <w:r w:rsidRPr="00BD4C9D">
        <w:rPr>
          <w:rFonts w:ascii="Arial" w:hAnsi="Arial" w:cs="Arial"/>
          <w:vertAlign w:val="subscript"/>
        </w:rPr>
        <w:t>N</w:t>
      </w:r>
      <w:r w:rsidRPr="00BD4C9D">
        <w:rPr>
          <w:rFonts w:ascii="Arial" w:hAnsi="Arial" w:cs="Arial"/>
        </w:rPr>
        <w:t xml:space="preserve"> – прогнозная средневзвешенная стоимость капитала за последний шаг прогнозного периода;</w:t>
      </w:r>
    </w:p>
    <w:p w:rsidR="00896C3A" w:rsidRPr="00BD4C9D" w:rsidRDefault="00896C3A" w:rsidP="00BD4C9D">
      <w:pPr>
        <w:tabs>
          <w:tab w:val="left" w:pos="1276"/>
        </w:tabs>
        <w:spacing w:line="360" w:lineRule="auto"/>
        <w:ind w:firstLine="426"/>
        <w:rPr>
          <w:rFonts w:ascii="Arial" w:hAnsi="Arial" w:cs="Arial"/>
        </w:rPr>
      </w:pPr>
      <w:r w:rsidRPr="00BD4C9D">
        <w:rPr>
          <w:rFonts w:ascii="Arial" w:hAnsi="Arial" w:cs="Arial"/>
        </w:rPr>
        <w:t>Ks</w:t>
      </w:r>
      <w:r w:rsidRPr="00BD4C9D">
        <w:rPr>
          <w:rFonts w:ascii="Arial" w:hAnsi="Arial" w:cs="Arial"/>
          <w:vertAlign w:val="subscript"/>
        </w:rPr>
        <w:t>N</w:t>
      </w:r>
      <w:r w:rsidRPr="00BD4C9D">
        <w:rPr>
          <w:rFonts w:ascii="Arial" w:hAnsi="Arial" w:cs="Arial"/>
        </w:rPr>
        <w:t xml:space="preserve"> – прогнозная требуемая доходность собственного капитала за последний шаг прогнозного периода;</w:t>
      </w:r>
    </w:p>
    <w:p w:rsidR="00896C3A" w:rsidRPr="00BD4C9D" w:rsidRDefault="00896C3A" w:rsidP="00BD4C9D">
      <w:pPr>
        <w:tabs>
          <w:tab w:val="left" w:pos="1276"/>
        </w:tabs>
        <w:spacing w:line="360" w:lineRule="auto"/>
        <w:ind w:firstLine="426"/>
        <w:rPr>
          <w:rFonts w:ascii="Arial" w:hAnsi="Arial" w:cs="Arial"/>
        </w:rPr>
      </w:pPr>
      <w:r w:rsidRPr="00BD4C9D">
        <w:rPr>
          <w:rFonts w:ascii="Arial" w:hAnsi="Arial" w:cs="Arial"/>
        </w:rPr>
        <w:t xml:space="preserve">g – темп роста денежных потоков в постпрогнозный период. </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Постпрогнозный темп роста денежных потоков (g) не должен превышать темп роста денежных потоков и ставку дисконтирования в последний год прогнозного периода, а также (в случае номинальной ставки дисконтирования) темп роста ВВП в постпрогнозный период.</w:t>
      </w:r>
    </w:p>
    <w:p w:rsidR="00896C3A" w:rsidRPr="00BD4C9D" w:rsidRDefault="00896C3A" w:rsidP="00BD4C9D">
      <w:pPr>
        <w:pStyle w:val="a2"/>
        <w:tabs>
          <w:tab w:val="left" w:pos="1276"/>
          <w:tab w:val="left" w:pos="1320"/>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Постпрогнозный темп роста денежных потоков (</w:t>
      </w:r>
      <w:r w:rsidRPr="00BD4C9D">
        <w:rPr>
          <w:rFonts w:ascii="Arial" w:hAnsi="Arial" w:cs="Arial"/>
          <w:sz w:val="24"/>
          <w:szCs w:val="24"/>
        </w:rPr>
        <w:t>g</w:t>
      </w:r>
      <w:r w:rsidRPr="00BD4C9D">
        <w:rPr>
          <w:rFonts w:ascii="Arial" w:hAnsi="Arial" w:cs="Arial"/>
          <w:sz w:val="24"/>
          <w:szCs w:val="24"/>
          <w:lang w:val="ru-RU"/>
        </w:rPr>
        <w:t>)</w:t>
      </w:r>
      <w:r w:rsidRPr="00BD4C9D">
        <w:rPr>
          <w:rFonts w:ascii="Arial" w:hAnsi="Arial" w:cs="Arial"/>
          <w:i/>
          <w:sz w:val="24"/>
          <w:szCs w:val="24"/>
          <w:lang w:val="ru-RU"/>
        </w:rPr>
        <w:t xml:space="preserve"> </w:t>
      </w:r>
      <w:r w:rsidRPr="00BD4C9D">
        <w:rPr>
          <w:rFonts w:ascii="Arial" w:hAnsi="Arial" w:cs="Arial"/>
          <w:sz w:val="24"/>
          <w:szCs w:val="24"/>
          <w:lang w:val="ru-RU"/>
        </w:rPr>
        <w:t xml:space="preserve">может быть рассчитан по следующей формуле: </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i/>
          <w:sz w:val="24"/>
          <w:szCs w:val="24"/>
          <w:lang w:val="ru-RU"/>
        </w:rPr>
      </w:pPr>
      <w:r w:rsidRPr="00BD4C9D">
        <w:rPr>
          <w:rFonts w:ascii="Arial" w:hAnsi="Arial" w:cs="Arial"/>
          <w:i/>
          <w:sz w:val="24"/>
          <w:szCs w:val="24"/>
        </w:rPr>
        <w:t>g</w:t>
      </w:r>
      <w:r w:rsidRPr="00BD4C9D">
        <w:rPr>
          <w:rFonts w:ascii="Arial" w:hAnsi="Arial" w:cs="Arial"/>
          <w:i/>
          <w:sz w:val="24"/>
          <w:szCs w:val="24"/>
          <w:lang w:val="ru-RU"/>
        </w:rPr>
        <w:t xml:space="preserve"> = </w:t>
      </w:r>
      <w:r w:rsidRPr="00BD4C9D">
        <w:rPr>
          <w:rFonts w:ascii="Arial" w:hAnsi="Arial" w:cs="Arial"/>
          <w:i/>
          <w:sz w:val="24"/>
          <w:szCs w:val="24"/>
        </w:rPr>
        <w:t>ROE</w:t>
      </w:r>
      <w:r w:rsidRPr="00BD4C9D">
        <w:rPr>
          <w:rFonts w:ascii="Arial" w:hAnsi="Arial" w:cs="Arial"/>
          <w:i/>
          <w:sz w:val="24"/>
          <w:szCs w:val="24"/>
          <w:lang w:val="ru-RU"/>
        </w:rPr>
        <w:t xml:space="preserve"> * </w:t>
      </w:r>
      <w:r w:rsidRPr="00BD4C9D">
        <w:rPr>
          <w:rFonts w:ascii="Arial" w:hAnsi="Arial" w:cs="Arial"/>
          <w:i/>
          <w:sz w:val="24"/>
          <w:szCs w:val="24"/>
        </w:rPr>
        <w:t>RR</w:t>
      </w:r>
      <w:r w:rsidRPr="00BD4C9D">
        <w:rPr>
          <w:rFonts w:ascii="Arial" w:hAnsi="Arial" w:cs="Arial"/>
          <w:i/>
          <w:sz w:val="24"/>
          <w:szCs w:val="24"/>
          <w:lang w:val="ru-RU"/>
        </w:rPr>
        <w:t xml:space="preserve"> (формула №</w:t>
      </w:r>
      <w:r w:rsidR="00261397">
        <w:rPr>
          <w:rFonts w:ascii="Arial" w:hAnsi="Arial" w:cs="Arial"/>
          <w:i/>
          <w:sz w:val="24"/>
          <w:szCs w:val="24"/>
          <w:lang w:val="ru-RU"/>
        </w:rPr>
        <w:t>4</w:t>
      </w:r>
      <w:r w:rsidR="00592A8D">
        <w:rPr>
          <w:rFonts w:ascii="Arial" w:hAnsi="Arial" w:cs="Arial"/>
          <w:i/>
          <w:sz w:val="24"/>
          <w:szCs w:val="24"/>
          <w:lang w:val="ru-RU"/>
        </w:rPr>
        <w:t>1</w:t>
      </w:r>
      <w:r w:rsidRPr="00BD4C9D">
        <w:rPr>
          <w:rFonts w:ascii="Arial" w:hAnsi="Arial" w:cs="Arial"/>
          <w:i/>
          <w:sz w:val="24"/>
          <w:szCs w:val="24"/>
          <w:lang w:val="ru-RU"/>
        </w:rPr>
        <w:t>),</w:t>
      </w:r>
      <w:r w:rsidRPr="00BD4C9D">
        <w:rPr>
          <w:rFonts w:ascii="Arial" w:hAnsi="Arial" w:cs="Arial"/>
          <w:sz w:val="24"/>
          <w:szCs w:val="24"/>
          <w:lang w:val="ru-RU"/>
        </w:rPr>
        <w:t xml:space="preserve"> где:</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ROE</w:t>
      </w:r>
      <w:r w:rsidRPr="00BD4C9D">
        <w:rPr>
          <w:rFonts w:ascii="Arial" w:hAnsi="Arial" w:cs="Arial"/>
          <w:sz w:val="24"/>
          <w:szCs w:val="24"/>
          <w:lang w:val="ru-RU"/>
        </w:rPr>
        <w:t xml:space="preserve"> (</w:t>
      </w:r>
      <w:r w:rsidRPr="00BD4C9D">
        <w:rPr>
          <w:rFonts w:ascii="Arial" w:hAnsi="Arial" w:cs="Arial"/>
          <w:sz w:val="24"/>
          <w:szCs w:val="24"/>
        </w:rPr>
        <w:t>Return</w:t>
      </w:r>
      <w:r w:rsidRPr="00BD4C9D">
        <w:rPr>
          <w:rFonts w:ascii="Arial" w:hAnsi="Arial" w:cs="Arial"/>
          <w:sz w:val="24"/>
          <w:szCs w:val="24"/>
          <w:lang w:val="ru-RU"/>
        </w:rPr>
        <w:t xml:space="preserve"> </w:t>
      </w:r>
      <w:r w:rsidRPr="00BD4C9D">
        <w:rPr>
          <w:rFonts w:ascii="Arial" w:hAnsi="Arial" w:cs="Arial"/>
          <w:sz w:val="24"/>
          <w:szCs w:val="24"/>
        </w:rPr>
        <w:t>on</w:t>
      </w:r>
      <w:r w:rsidRPr="00BD4C9D">
        <w:rPr>
          <w:rFonts w:ascii="Arial" w:hAnsi="Arial" w:cs="Arial"/>
          <w:sz w:val="24"/>
          <w:szCs w:val="24"/>
          <w:lang w:val="ru-RU"/>
        </w:rPr>
        <w:t xml:space="preserve"> </w:t>
      </w:r>
      <w:r w:rsidRPr="00BD4C9D">
        <w:rPr>
          <w:rFonts w:ascii="Arial" w:hAnsi="Arial" w:cs="Arial"/>
          <w:sz w:val="24"/>
          <w:szCs w:val="24"/>
        </w:rPr>
        <w:t>Equity</w:t>
      </w:r>
      <w:r w:rsidRPr="00BD4C9D">
        <w:rPr>
          <w:rFonts w:ascii="Arial" w:hAnsi="Arial" w:cs="Arial"/>
          <w:sz w:val="24"/>
          <w:szCs w:val="24"/>
          <w:lang w:val="ru-RU"/>
        </w:rPr>
        <w:t>) – прогнозная рентабельность собственного капитала;</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RR</w:t>
      </w:r>
      <w:r w:rsidRPr="00BD4C9D">
        <w:rPr>
          <w:rFonts w:ascii="Arial" w:hAnsi="Arial" w:cs="Arial"/>
          <w:sz w:val="24"/>
          <w:szCs w:val="24"/>
          <w:lang w:val="ru-RU"/>
        </w:rPr>
        <w:t xml:space="preserve"> (</w:t>
      </w:r>
      <w:r w:rsidRPr="00BD4C9D">
        <w:rPr>
          <w:rFonts w:ascii="Arial" w:hAnsi="Arial" w:cs="Arial"/>
          <w:sz w:val="24"/>
          <w:szCs w:val="24"/>
        </w:rPr>
        <w:t>Retention</w:t>
      </w:r>
      <w:r w:rsidRPr="00BD4C9D">
        <w:rPr>
          <w:rFonts w:ascii="Arial" w:hAnsi="Arial" w:cs="Arial"/>
          <w:sz w:val="24"/>
          <w:szCs w:val="24"/>
          <w:lang w:val="ru-RU"/>
        </w:rPr>
        <w:t xml:space="preserve"> </w:t>
      </w:r>
      <w:r w:rsidRPr="00BD4C9D">
        <w:rPr>
          <w:rFonts w:ascii="Arial" w:hAnsi="Arial" w:cs="Arial"/>
          <w:sz w:val="24"/>
          <w:szCs w:val="24"/>
        </w:rPr>
        <w:t>Rate</w:t>
      </w:r>
      <w:r w:rsidRPr="00BD4C9D">
        <w:rPr>
          <w:rFonts w:ascii="Arial" w:hAnsi="Arial" w:cs="Arial"/>
          <w:sz w:val="24"/>
          <w:szCs w:val="24"/>
          <w:lang w:val="ru-RU"/>
        </w:rPr>
        <w:t>) – прогнозный процент удержания прибыли.</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i/>
          <w:sz w:val="24"/>
          <w:szCs w:val="24"/>
          <w:lang w:val="ru-RU"/>
        </w:rPr>
      </w:pPr>
      <w:r w:rsidRPr="00BD4C9D">
        <w:rPr>
          <w:rFonts w:ascii="Arial" w:hAnsi="Arial" w:cs="Arial"/>
          <w:i/>
          <w:position w:val="-30"/>
          <w:sz w:val="24"/>
          <w:szCs w:val="24"/>
        </w:rPr>
        <w:object w:dxaOrig="4880" w:dyaOrig="680">
          <v:shape id="_x0000_i1054" type="#_x0000_t75" style="width:243.8pt;height:33.5pt" o:ole="">
            <v:imagedata r:id="rId66" o:title=""/>
          </v:shape>
          <o:OLEObject Type="Embed" ProgID="Equation.3" ShapeID="_x0000_i1054" DrawAspect="Content" ObjectID="_1693298742" r:id="rId67"/>
        </w:object>
      </w:r>
      <w:r w:rsidRPr="00BD4C9D">
        <w:rPr>
          <w:rFonts w:ascii="Arial" w:hAnsi="Arial" w:cs="Arial"/>
          <w:i/>
          <w:sz w:val="24"/>
          <w:szCs w:val="24"/>
          <w:lang w:val="ru-RU"/>
        </w:rPr>
        <w:t xml:space="preserve"> (формула №</w:t>
      </w:r>
      <w:r w:rsidR="00592A8D">
        <w:rPr>
          <w:rFonts w:ascii="Arial" w:hAnsi="Arial" w:cs="Arial"/>
          <w:i/>
          <w:sz w:val="24"/>
          <w:szCs w:val="24"/>
          <w:lang w:val="ru-RU"/>
        </w:rPr>
        <w:t>42</w:t>
      </w:r>
      <w:r w:rsidRPr="00BD4C9D">
        <w:rPr>
          <w:rFonts w:ascii="Arial" w:hAnsi="Arial" w:cs="Arial"/>
          <w:i/>
          <w:sz w:val="24"/>
          <w:szCs w:val="24"/>
          <w:lang w:val="ru-RU"/>
        </w:rPr>
        <w:t>)</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ab/>
        <w:t>Постпрогнозный темп роста денежных потоков (</w:t>
      </w:r>
      <w:r w:rsidRPr="00BD4C9D">
        <w:rPr>
          <w:rFonts w:ascii="Arial" w:hAnsi="Arial" w:cs="Arial"/>
          <w:sz w:val="24"/>
          <w:szCs w:val="24"/>
        </w:rPr>
        <w:t>g</w:t>
      </w:r>
      <w:r w:rsidRPr="00BD4C9D">
        <w:rPr>
          <w:rFonts w:ascii="Arial" w:hAnsi="Arial" w:cs="Arial"/>
          <w:sz w:val="24"/>
          <w:szCs w:val="24"/>
          <w:lang w:val="ru-RU"/>
        </w:rPr>
        <w:t xml:space="preserve">) в случае номинальной ставки дисконтирования рекомендуется приравнивать к ожидаемой инфляции в последний год прогнозного периода. </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Формула приведения заключительной стоимости к начальному моменту прогнозного периода имеет следующий вид:</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 xml:space="preserve"> </w:t>
      </w:r>
      <w:r w:rsidRPr="00BD4C9D">
        <w:rPr>
          <w:rFonts w:ascii="Arial" w:hAnsi="Arial" w:cs="Arial"/>
          <w:position w:val="-62"/>
          <w:sz w:val="24"/>
          <w:szCs w:val="24"/>
          <w:lang w:val="ru-RU"/>
        </w:rPr>
        <w:object w:dxaOrig="1600" w:dyaOrig="999">
          <v:shape id="_x0000_i1055" type="#_x0000_t75" style="width:80.55pt;height:49.9pt" o:ole="">
            <v:imagedata r:id="rId68" o:title=""/>
          </v:shape>
          <o:OLEObject Type="Embed" ProgID="Equation.3" ShapeID="_x0000_i1055" DrawAspect="Content" ObjectID="_1693298743" r:id="rId69"/>
        </w:object>
      </w:r>
      <w:r w:rsidRPr="00BD4C9D">
        <w:rPr>
          <w:rFonts w:ascii="Arial" w:hAnsi="Arial" w:cs="Arial"/>
          <w:sz w:val="24"/>
          <w:szCs w:val="24"/>
          <w:lang w:val="ru-RU"/>
        </w:rPr>
        <w:t xml:space="preserve"> при определении </w:t>
      </w:r>
      <w:r w:rsidRPr="00BD4C9D">
        <w:rPr>
          <w:rFonts w:ascii="Arial" w:hAnsi="Arial" w:cs="Arial"/>
          <w:sz w:val="24"/>
          <w:szCs w:val="24"/>
        </w:rPr>
        <w:t>NPV</w:t>
      </w:r>
      <w:r w:rsidRPr="00BD4C9D">
        <w:rPr>
          <w:rFonts w:ascii="Arial" w:hAnsi="Arial" w:cs="Arial"/>
          <w:sz w:val="24"/>
          <w:szCs w:val="24"/>
          <w:vertAlign w:val="subscript"/>
        </w:rPr>
        <w:t>project</w:t>
      </w:r>
      <w:r w:rsidRPr="00BD4C9D">
        <w:rPr>
          <w:rFonts w:ascii="Arial" w:hAnsi="Arial" w:cs="Arial"/>
          <w:sz w:val="24"/>
          <w:szCs w:val="24"/>
          <w:vertAlign w:val="subscript"/>
          <w:lang w:val="ru-RU"/>
        </w:rPr>
        <w:t xml:space="preserve"> </w:t>
      </w:r>
      <w:r w:rsidRPr="00BD4C9D">
        <w:rPr>
          <w:rFonts w:ascii="Arial" w:hAnsi="Arial" w:cs="Arial"/>
          <w:i/>
          <w:sz w:val="24"/>
          <w:szCs w:val="24"/>
          <w:lang w:val="ru-RU"/>
        </w:rPr>
        <w:t>(формула №</w:t>
      </w:r>
      <w:r w:rsidR="00592A8D">
        <w:rPr>
          <w:rFonts w:ascii="Arial" w:hAnsi="Arial" w:cs="Arial"/>
          <w:i/>
          <w:sz w:val="24"/>
          <w:szCs w:val="24"/>
          <w:lang w:val="ru-RU"/>
        </w:rPr>
        <w:t>3</w:t>
      </w:r>
      <w:r w:rsidR="00261397">
        <w:rPr>
          <w:rFonts w:ascii="Arial" w:hAnsi="Arial" w:cs="Arial"/>
          <w:i/>
          <w:sz w:val="24"/>
          <w:szCs w:val="24"/>
          <w:lang w:val="ru-RU"/>
        </w:rPr>
        <w:t>2</w:t>
      </w:r>
      <w:r w:rsidRPr="00BD4C9D">
        <w:rPr>
          <w:rFonts w:ascii="Arial" w:hAnsi="Arial" w:cs="Arial"/>
          <w:i/>
          <w:sz w:val="24"/>
          <w:szCs w:val="24"/>
          <w:lang w:val="ru-RU"/>
        </w:rPr>
        <w:t>)</w:t>
      </w:r>
      <w:r w:rsidRPr="00BD4C9D">
        <w:rPr>
          <w:rFonts w:ascii="Arial" w:hAnsi="Arial" w:cs="Arial"/>
          <w:sz w:val="24"/>
          <w:szCs w:val="24"/>
          <w:lang w:val="ru-RU"/>
        </w:rPr>
        <w:t xml:space="preserve">, </w:t>
      </w:r>
    </w:p>
    <w:p w:rsidR="00896C3A" w:rsidRPr="00BD4C9D" w:rsidRDefault="00896C3A" w:rsidP="00BD4C9D">
      <w:pPr>
        <w:pStyle w:val="a2"/>
        <w:tabs>
          <w:tab w:val="left" w:pos="1276"/>
          <w:tab w:val="left" w:pos="2420"/>
        </w:tabs>
        <w:spacing w:before="0" w:after="0" w:line="360" w:lineRule="auto"/>
        <w:ind w:firstLine="426"/>
        <w:jc w:val="both"/>
        <w:rPr>
          <w:rFonts w:ascii="Arial" w:hAnsi="Arial" w:cs="Arial"/>
          <w:sz w:val="24"/>
          <w:szCs w:val="24"/>
          <w:lang w:val="ru-RU"/>
        </w:rPr>
      </w:pPr>
      <w:r w:rsidRPr="00BD4C9D">
        <w:rPr>
          <w:rFonts w:ascii="Arial" w:hAnsi="Arial" w:cs="Arial"/>
          <w:position w:val="-62"/>
          <w:sz w:val="24"/>
          <w:szCs w:val="24"/>
          <w:lang w:val="ru-RU"/>
        </w:rPr>
        <w:object w:dxaOrig="1240" w:dyaOrig="999">
          <v:shape id="_x0000_i1056" type="#_x0000_t75" style="width:62pt;height:49.9pt" o:ole="">
            <v:imagedata r:id="rId70" o:title=""/>
          </v:shape>
          <o:OLEObject Type="Embed" ProgID="Equation.3" ShapeID="_x0000_i1056" DrawAspect="Content" ObjectID="_1693298744" r:id="rId71"/>
        </w:object>
      </w:r>
      <w:r w:rsidRPr="00BD4C9D">
        <w:rPr>
          <w:rFonts w:ascii="Arial" w:hAnsi="Arial" w:cs="Arial"/>
          <w:sz w:val="24"/>
          <w:szCs w:val="24"/>
          <w:lang w:val="ru-RU"/>
        </w:rPr>
        <w:t xml:space="preserve"> при определении </w:t>
      </w:r>
      <w:r w:rsidRPr="00BD4C9D">
        <w:rPr>
          <w:rFonts w:ascii="Arial" w:hAnsi="Arial" w:cs="Arial"/>
          <w:sz w:val="24"/>
          <w:szCs w:val="24"/>
        </w:rPr>
        <w:t>NPV</w:t>
      </w:r>
      <w:r w:rsidRPr="00BD4C9D">
        <w:rPr>
          <w:rFonts w:ascii="Arial" w:hAnsi="Arial" w:cs="Arial"/>
          <w:sz w:val="24"/>
          <w:szCs w:val="24"/>
          <w:vertAlign w:val="subscript"/>
        </w:rPr>
        <w:t>equity</w:t>
      </w:r>
      <w:r w:rsidRPr="00BD4C9D">
        <w:rPr>
          <w:rFonts w:ascii="Arial" w:hAnsi="Arial" w:cs="Arial"/>
          <w:sz w:val="24"/>
          <w:szCs w:val="24"/>
          <w:lang w:val="ru-RU"/>
        </w:rPr>
        <w:t xml:space="preserve"> </w:t>
      </w:r>
      <w:r w:rsidRPr="00BD4C9D">
        <w:rPr>
          <w:rFonts w:ascii="Arial" w:hAnsi="Arial" w:cs="Arial"/>
          <w:i/>
          <w:sz w:val="24"/>
          <w:szCs w:val="24"/>
          <w:lang w:val="ru-RU"/>
        </w:rPr>
        <w:t>(формула №</w:t>
      </w:r>
      <w:r w:rsidR="00592A8D">
        <w:rPr>
          <w:rFonts w:ascii="Arial" w:hAnsi="Arial" w:cs="Arial"/>
          <w:i/>
          <w:sz w:val="24"/>
          <w:szCs w:val="24"/>
          <w:lang w:val="ru-RU"/>
        </w:rPr>
        <w:t>4</w:t>
      </w:r>
      <w:r w:rsidR="00261397">
        <w:rPr>
          <w:rFonts w:ascii="Arial" w:hAnsi="Arial" w:cs="Arial"/>
          <w:i/>
          <w:sz w:val="24"/>
          <w:szCs w:val="24"/>
          <w:lang w:val="ru-RU"/>
        </w:rPr>
        <w:t>3</w:t>
      </w:r>
      <w:r w:rsidRPr="00BD4C9D">
        <w:rPr>
          <w:rFonts w:ascii="Arial" w:hAnsi="Arial" w:cs="Arial"/>
          <w:i/>
          <w:sz w:val="24"/>
          <w:szCs w:val="24"/>
          <w:lang w:val="ru-RU"/>
        </w:rPr>
        <w:t>)</w:t>
      </w:r>
      <w:r w:rsidRPr="00BD4C9D">
        <w:rPr>
          <w:rFonts w:ascii="Arial" w:hAnsi="Arial" w:cs="Arial"/>
          <w:sz w:val="24"/>
          <w:szCs w:val="24"/>
          <w:lang w:val="ru-RU"/>
        </w:rPr>
        <w:t xml:space="preserve">, где: </w:t>
      </w:r>
    </w:p>
    <w:p w:rsidR="00896C3A" w:rsidRPr="00BD4C9D" w:rsidRDefault="00896C3A" w:rsidP="00BD4C9D">
      <w:pPr>
        <w:pStyle w:val="a2"/>
        <w:tabs>
          <w:tab w:val="left" w:pos="1276"/>
          <w:tab w:val="left" w:pos="2420"/>
        </w:tabs>
        <w:spacing w:before="0" w:after="0" w:line="360" w:lineRule="auto"/>
        <w:ind w:firstLine="426"/>
        <w:jc w:val="both"/>
        <w:rPr>
          <w:rFonts w:ascii="Arial" w:hAnsi="Arial" w:cs="Arial"/>
          <w:sz w:val="24"/>
          <w:szCs w:val="24"/>
          <w:lang w:val="ru-RU"/>
        </w:rPr>
      </w:pPr>
      <w:r w:rsidRPr="00BD4C9D">
        <w:rPr>
          <w:rFonts w:ascii="Arial" w:hAnsi="Arial" w:cs="Arial"/>
          <w:sz w:val="24"/>
          <w:szCs w:val="24"/>
        </w:rPr>
        <w:lastRenderedPageBreak/>
        <w:t>N</w:t>
      </w:r>
      <w:r w:rsidRPr="00BD4C9D">
        <w:rPr>
          <w:rFonts w:ascii="Arial" w:hAnsi="Arial" w:cs="Arial"/>
          <w:sz w:val="24"/>
          <w:szCs w:val="24"/>
          <w:lang w:val="ru-RU"/>
        </w:rPr>
        <w:t xml:space="preserve"> – последний шаг прогнозного периода.</w:t>
      </w:r>
    </w:p>
    <w:p w:rsidR="00896C3A" w:rsidRPr="00BD4C9D" w:rsidRDefault="00896C3A" w:rsidP="00BD4C9D">
      <w:pPr>
        <w:pStyle w:val="a2"/>
        <w:numPr>
          <w:ilvl w:val="0"/>
          <w:numId w:val="238"/>
        </w:numPr>
        <w:tabs>
          <w:tab w:val="left" w:pos="1276"/>
        </w:tabs>
        <w:spacing w:before="0" w:after="0" w:line="360" w:lineRule="auto"/>
        <w:ind w:left="0" w:firstLine="426"/>
        <w:jc w:val="both"/>
        <w:rPr>
          <w:rFonts w:ascii="Arial" w:hAnsi="Arial" w:cs="Arial"/>
          <w:b/>
          <w:sz w:val="24"/>
          <w:szCs w:val="24"/>
          <w:lang w:val="ru-RU"/>
        </w:rPr>
      </w:pPr>
      <w:r w:rsidRPr="00BD4C9D">
        <w:rPr>
          <w:rFonts w:ascii="Arial" w:hAnsi="Arial" w:cs="Arial"/>
          <w:b/>
          <w:sz w:val="24"/>
          <w:szCs w:val="24"/>
          <w:lang w:val="ru-RU"/>
        </w:rPr>
        <w:t>Процедура дисконтирования</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Дисконтирование (приведение) денежных потоков осуществляется путём умножения денежных потоков, выраженных в итоговой валюте и поступающих в различные периоды (прогнозные шаги), на соответствующие им коэффициенты дисконтирования.</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Коэффициенты дисконтирования определяются по следующей формуле:</w:t>
      </w:r>
    </w:p>
    <w:p w:rsidR="00896C3A" w:rsidRPr="00BD4C9D" w:rsidRDefault="00896C3A" w:rsidP="00BD4C9D">
      <w:pPr>
        <w:pStyle w:val="a2"/>
        <w:numPr>
          <w:ilvl w:val="2"/>
          <w:numId w:val="238"/>
        </w:numPr>
        <w:tabs>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position w:val="-62"/>
          <w:sz w:val="24"/>
          <w:szCs w:val="24"/>
          <w:lang w:val="ru-RU"/>
        </w:rPr>
        <w:object w:dxaOrig="7200" w:dyaOrig="999">
          <v:shape id="_x0000_i1057" type="#_x0000_t75" style="width:5in;height:49.9pt" o:ole="">
            <v:imagedata r:id="rId72" o:title=""/>
          </v:shape>
          <o:OLEObject Type="Embed" ProgID="Equation.3" ShapeID="_x0000_i1057" DrawAspect="Content" ObjectID="_1693298745" r:id="rId73"/>
        </w:object>
      </w:r>
      <w:r w:rsidR="00261397">
        <w:rPr>
          <w:rFonts w:ascii="Arial" w:hAnsi="Arial" w:cs="Arial"/>
          <w:i/>
          <w:sz w:val="24"/>
          <w:szCs w:val="24"/>
          <w:lang w:val="ru-RU"/>
        </w:rPr>
        <w:t xml:space="preserve"> (формула№4</w:t>
      </w:r>
      <w:r w:rsidR="00592A8D">
        <w:rPr>
          <w:rFonts w:ascii="Arial" w:hAnsi="Arial" w:cs="Arial"/>
          <w:i/>
          <w:sz w:val="24"/>
          <w:szCs w:val="24"/>
          <w:lang w:val="ru-RU"/>
        </w:rPr>
        <w:t>5</w:t>
      </w:r>
      <w:r w:rsidR="00261397">
        <w:rPr>
          <w:rFonts w:ascii="Arial" w:hAnsi="Arial" w:cs="Arial"/>
          <w:i/>
          <w:sz w:val="24"/>
          <w:szCs w:val="24"/>
          <w:lang w:val="ru-RU"/>
        </w:rPr>
        <w:t>.1</w:t>
      </w:r>
      <w:r w:rsidRPr="00BD4C9D">
        <w:rPr>
          <w:rFonts w:ascii="Arial" w:hAnsi="Arial" w:cs="Arial"/>
          <w:i/>
          <w:sz w:val="24"/>
          <w:szCs w:val="24"/>
          <w:lang w:val="ru-RU"/>
        </w:rPr>
        <w:t>)</w:t>
      </w:r>
      <w:r w:rsidRPr="00BD4C9D">
        <w:rPr>
          <w:rFonts w:ascii="Arial" w:hAnsi="Arial" w:cs="Arial"/>
          <w:sz w:val="24"/>
          <w:szCs w:val="24"/>
          <w:lang w:val="ru-RU"/>
        </w:rPr>
        <w:t xml:space="preserve"> (при предположении о поступлении денежного потока в конце прогнозного шага n); </w:t>
      </w:r>
    </w:p>
    <w:p w:rsidR="00896C3A" w:rsidRPr="00BD4C9D" w:rsidRDefault="00896C3A" w:rsidP="00BD4C9D">
      <w:pPr>
        <w:pStyle w:val="a2"/>
        <w:numPr>
          <w:ilvl w:val="2"/>
          <w:numId w:val="238"/>
        </w:numPr>
        <w:tabs>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position w:val="-62"/>
          <w:sz w:val="24"/>
          <w:szCs w:val="24"/>
          <w:lang w:val="ru-RU"/>
        </w:rPr>
        <w:object w:dxaOrig="8360" w:dyaOrig="999">
          <v:shape id="_x0000_i1058" type="#_x0000_t75" style="width:417.75pt;height:49.9pt" o:ole="">
            <v:imagedata r:id="rId74" o:title=""/>
          </v:shape>
          <o:OLEObject Type="Embed" ProgID="Equation.3" ShapeID="_x0000_i1058" DrawAspect="Content" ObjectID="_1693298746" r:id="rId75"/>
        </w:object>
      </w:r>
      <w:r w:rsidRPr="00BD4C9D">
        <w:rPr>
          <w:rFonts w:ascii="Arial" w:hAnsi="Arial" w:cs="Arial"/>
          <w:sz w:val="24"/>
          <w:szCs w:val="24"/>
          <w:lang w:val="ru-RU"/>
        </w:rPr>
        <w:t xml:space="preserve"> (</w:t>
      </w:r>
      <w:r w:rsidRPr="00BD4C9D">
        <w:rPr>
          <w:rFonts w:ascii="Arial" w:hAnsi="Arial" w:cs="Arial"/>
          <w:i/>
          <w:sz w:val="24"/>
          <w:szCs w:val="24"/>
          <w:lang w:val="ru-RU"/>
        </w:rPr>
        <w:t xml:space="preserve">формула № </w:t>
      </w:r>
      <w:r w:rsidR="00261397">
        <w:rPr>
          <w:rFonts w:ascii="Arial" w:hAnsi="Arial" w:cs="Arial"/>
          <w:i/>
          <w:sz w:val="24"/>
          <w:szCs w:val="24"/>
          <w:lang w:val="ru-RU"/>
        </w:rPr>
        <w:t>4</w:t>
      </w:r>
      <w:r w:rsidR="00592A8D">
        <w:rPr>
          <w:rFonts w:ascii="Arial" w:hAnsi="Arial" w:cs="Arial"/>
          <w:i/>
          <w:sz w:val="24"/>
          <w:szCs w:val="24"/>
          <w:lang w:val="ru-RU"/>
        </w:rPr>
        <w:t>5</w:t>
      </w:r>
      <w:r w:rsidR="00261397">
        <w:rPr>
          <w:rFonts w:ascii="Arial" w:hAnsi="Arial" w:cs="Arial"/>
          <w:i/>
          <w:sz w:val="24"/>
          <w:szCs w:val="24"/>
          <w:lang w:val="ru-RU"/>
        </w:rPr>
        <w:t>.</w:t>
      </w:r>
      <w:r w:rsidR="000031D5">
        <w:rPr>
          <w:rFonts w:ascii="Arial" w:hAnsi="Arial" w:cs="Arial"/>
          <w:i/>
          <w:sz w:val="24"/>
          <w:szCs w:val="24"/>
          <w:lang w:val="ru-RU"/>
        </w:rPr>
        <w:t>2</w:t>
      </w:r>
      <w:r w:rsidRPr="00BD4C9D">
        <w:rPr>
          <w:rFonts w:ascii="Arial" w:hAnsi="Arial" w:cs="Arial"/>
          <w:i/>
          <w:sz w:val="24"/>
          <w:szCs w:val="24"/>
          <w:lang w:val="ru-RU"/>
        </w:rPr>
        <w:t>)</w:t>
      </w:r>
      <w:r w:rsidRPr="00BD4C9D">
        <w:rPr>
          <w:rFonts w:ascii="Arial" w:hAnsi="Arial" w:cs="Arial"/>
          <w:sz w:val="24"/>
          <w:szCs w:val="24"/>
          <w:lang w:val="ru-RU"/>
        </w:rPr>
        <w:t xml:space="preserve"> (при предположении о поступлении денежного потока равномерно в течение прогнозного шага </w:t>
      </w:r>
      <w:r w:rsidRPr="00BD4C9D">
        <w:rPr>
          <w:rFonts w:ascii="Arial" w:hAnsi="Arial" w:cs="Arial"/>
          <w:sz w:val="24"/>
          <w:szCs w:val="24"/>
        </w:rPr>
        <w:t>n</w:t>
      </w:r>
      <w:r w:rsidRPr="00BD4C9D">
        <w:rPr>
          <w:rFonts w:ascii="Arial" w:hAnsi="Arial" w:cs="Arial"/>
          <w:sz w:val="24"/>
          <w:szCs w:val="24"/>
          <w:lang w:val="ru-RU"/>
        </w:rPr>
        <w:t xml:space="preserve">), где: </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k</w:t>
      </w:r>
      <w:r w:rsidRPr="00BD4C9D">
        <w:rPr>
          <w:rFonts w:ascii="Arial" w:hAnsi="Arial" w:cs="Arial"/>
          <w:sz w:val="24"/>
          <w:szCs w:val="24"/>
          <w:lang w:val="ru-RU"/>
        </w:rPr>
        <w:t xml:space="preserve"> – момент приведения денежных потоков (обычно – начальный момент прогнозного периода);</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r</w:t>
      </w:r>
      <w:r w:rsidRPr="00BD4C9D">
        <w:rPr>
          <w:rFonts w:ascii="Arial" w:hAnsi="Arial" w:cs="Arial"/>
          <w:sz w:val="24"/>
          <w:szCs w:val="24"/>
          <w:vertAlign w:val="subscript"/>
        </w:rPr>
        <w:t>i</w:t>
      </w:r>
      <w:r w:rsidRPr="00BD4C9D">
        <w:rPr>
          <w:rFonts w:ascii="Arial" w:hAnsi="Arial" w:cs="Arial"/>
          <w:sz w:val="24"/>
          <w:szCs w:val="24"/>
          <w:lang w:val="ru-RU"/>
        </w:rPr>
        <w:t xml:space="preserve"> – ставка дисконтирования для </w:t>
      </w:r>
      <w:r w:rsidRPr="00BD4C9D">
        <w:rPr>
          <w:rFonts w:ascii="Arial" w:hAnsi="Arial" w:cs="Arial"/>
          <w:sz w:val="24"/>
          <w:szCs w:val="24"/>
        </w:rPr>
        <w:t>i</w:t>
      </w:r>
      <w:r w:rsidRPr="00BD4C9D">
        <w:rPr>
          <w:rFonts w:ascii="Arial" w:hAnsi="Arial" w:cs="Arial"/>
          <w:sz w:val="24"/>
          <w:szCs w:val="24"/>
          <w:lang w:val="ru-RU"/>
        </w:rPr>
        <w:t xml:space="preserve">-го прогнозного шага; </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n</w:t>
      </w:r>
      <w:r w:rsidRPr="00BD4C9D">
        <w:rPr>
          <w:rFonts w:ascii="Arial" w:hAnsi="Arial" w:cs="Arial"/>
          <w:sz w:val="24"/>
          <w:szCs w:val="24"/>
          <w:lang w:val="ru-RU"/>
        </w:rPr>
        <w:t xml:space="preserve"> – номер прогнозного шага в прогнозном периоде, денежный поток за который дисконтируется.</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ab/>
        <w:t>В дальнейшем в формулах, связанных с дисконтированием денежных потоков, с целью упрощения предполагается, что денежный поток поступает в конце прогнозного шага (в противном случае, коэффициенты дисконтирования должны быть соответствующим образом скорректированы).</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Дисконтирование денежных потоков рекомендуется проводить для годовых прогнозных шагов.</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ab/>
        <w:t>Для определения ставки дисконтирования для прогнозного шага, размер которого составляет менее одного года (полгода, квартал, месяц), применяется следующая формула:</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 xml:space="preserve">     </w:t>
      </w:r>
      <w:r w:rsidRPr="00BD4C9D">
        <w:rPr>
          <w:rFonts w:ascii="Arial" w:hAnsi="Arial" w:cs="Arial"/>
          <w:position w:val="-12"/>
          <w:sz w:val="24"/>
          <w:szCs w:val="24"/>
          <w:lang w:val="ru-RU"/>
        </w:rPr>
        <w:object w:dxaOrig="1860" w:dyaOrig="380">
          <v:shape id="_x0000_i1059" type="#_x0000_t75" style="width:91.95pt;height:18.55pt" o:ole="">
            <v:imagedata r:id="rId76" o:title=""/>
          </v:shape>
          <o:OLEObject Type="Embed" ProgID="Equation.3" ShapeID="_x0000_i1059" DrawAspect="Content" ObjectID="_1693298747" r:id="rId77"/>
        </w:object>
      </w:r>
      <w:r w:rsidRPr="00BD4C9D">
        <w:rPr>
          <w:rFonts w:ascii="Arial" w:hAnsi="Arial" w:cs="Arial"/>
          <w:sz w:val="24"/>
          <w:szCs w:val="24"/>
          <w:lang w:val="ru-RU"/>
        </w:rPr>
        <w:t xml:space="preserve"> </w:t>
      </w:r>
      <w:r w:rsidRPr="00BD4C9D">
        <w:rPr>
          <w:rFonts w:ascii="Arial" w:hAnsi="Arial" w:cs="Arial"/>
          <w:i/>
          <w:sz w:val="24"/>
          <w:szCs w:val="24"/>
          <w:lang w:val="ru-RU"/>
        </w:rPr>
        <w:t>(формула №</w:t>
      </w:r>
      <w:r w:rsidR="00261397">
        <w:rPr>
          <w:rFonts w:ascii="Arial" w:hAnsi="Arial" w:cs="Arial"/>
          <w:i/>
          <w:sz w:val="24"/>
          <w:szCs w:val="24"/>
          <w:lang w:val="ru-RU"/>
        </w:rPr>
        <w:t>4</w:t>
      </w:r>
      <w:r w:rsidR="00592A8D">
        <w:rPr>
          <w:rFonts w:ascii="Arial" w:hAnsi="Arial" w:cs="Arial"/>
          <w:i/>
          <w:sz w:val="24"/>
          <w:szCs w:val="24"/>
          <w:lang w:val="ru-RU"/>
        </w:rPr>
        <w:t>6</w:t>
      </w:r>
      <w:r w:rsidRPr="00BD4C9D">
        <w:rPr>
          <w:rFonts w:ascii="Arial" w:hAnsi="Arial" w:cs="Arial"/>
          <w:i/>
          <w:sz w:val="24"/>
          <w:szCs w:val="24"/>
          <w:lang w:val="ru-RU"/>
        </w:rPr>
        <w:t>)</w:t>
      </w:r>
      <w:r w:rsidRPr="00BD4C9D">
        <w:rPr>
          <w:rFonts w:ascii="Arial" w:hAnsi="Arial" w:cs="Arial"/>
          <w:sz w:val="24"/>
          <w:szCs w:val="24"/>
          <w:lang w:val="ru-RU"/>
        </w:rPr>
        <w:t>, где:</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r</w:t>
      </w:r>
      <w:r w:rsidRPr="00BD4C9D">
        <w:rPr>
          <w:rFonts w:ascii="Arial" w:hAnsi="Arial" w:cs="Arial"/>
          <w:sz w:val="24"/>
          <w:szCs w:val="24"/>
          <w:vertAlign w:val="subscript"/>
        </w:rPr>
        <w:t>i</w:t>
      </w:r>
      <w:r w:rsidRPr="00BD4C9D">
        <w:rPr>
          <w:rFonts w:ascii="Arial" w:hAnsi="Arial" w:cs="Arial"/>
          <w:sz w:val="24"/>
          <w:szCs w:val="24"/>
          <w:lang w:val="ru-RU"/>
        </w:rPr>
        <w:t xml:space="preserve"> – ставка дисконтирования для прогнозного шага;</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r</w:t>
      </w:r>
      <w:r w:rsidRPr="00BD4C9D">
        <w:rPr>
          <w:rFonts w:ascii="Arial" w:hAnsi="Arial" w:cs="Arial"/>
          <w:sz w:val="24"/>
          <w:szCs w:val="24"/>
          <w:vertAlign w:val="subscript"/>
          <w:lang w:val="ru-RU"/>
        </w:rPr>
        <w:t xml:space="preserve">год </w:t>
      </w:r>
      <w:r w:rsidRPr="00BD4C9D">
        <w:rPr>
          <w:rFonts w:ascii="Arial" w:hAnsi="Arial" w:cs="Arial"/>
          <w:sz w:val="24"/>
          <w:szCs w:val="24"/>
          <w:lang w:val="ru-RU"/>
        </w:rPr>
        <w:t>– годовая ставка дисконтирования;</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m</w:t>
      </w:r>
      <w:r w:rsidRPr="00BD4C9D">
        <w:rPr>
          <w:rFonts w:ascii="Arial" w:hAnsi="Arial" w:cs="Arial"/>
          <w:sz w:val="24"/>
          <w:szCs w:val="24"/>
          <w:lang w:val="ru-RU"/>
        </w:rPr>
        <w:t xml:space="preserve"> – количество прогнозных шагов в году. </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lastRenderedPageBreak/>
        <w:t xml:space="preserve">Ставка дисконтирования и дисконтируемые денежные потоки должны относиться к одному и тому же типу (быть рассчитаны для всех инвесторов или только для собственников): </w:t>
      </w:r>
    </w:p>
    <w:p w:rsidR="00896C3A" w:rsidRPr="007C27A1" w:rsidRDefault="00896C3A" w:rsidP="00BD4C9D">
      <w:pPr>
        <w:pStyle w:val="a2"/>
        <w:numPr>
          <w:ilvl w:val="2"/>
          <w:numId w:val="238"/>
        </w:numPr>
        <w:tabs>
          <w:tab w:val="left" w:pos="990"/>
          <w:tab w:val="left" w:pos="1276"/>
        </w:tabs>
        <w:spacing w:before="0" w:after="0" w:line="360" w:lineRule="auto"/>
        <w:ind w:left="0" w:firstLine="426"/>
        <w:jc w:val="both"/>
        <w:rPr>
          <w:rFonts w:ascii="Arial" w:hAnsi="Arial" w:cs="Arial"/>
          <w:sz w:val="24"/>
          <w:szCs w:val="24"/>
          <w:lang w:val="ru-RU"/>
        </w:rPr>
      </w:pPr>
      <w:r w:rsidRPr="007C27A1">
        <w:rPr>
          <w:rFonts w:ascii="Arial" w:hAnsi="Arial" w:cs="Arial"/>
          <w:sz w:val="24"/>
          <w:szCs w:val="24"/>
          <w:lang w:val="ru-RU"/>
        </w:rPr>
        <w:t xml:space="preserve">для получения </w:t>
      </w:r>
      <w:r w:rsidRPr="007C27A1">
        <w:rPr>
          <w:rFonts w:ascii="Arial" w:hAnsi="Arial" w:cs="Arial"/>
          <w:sz w:val="24"/>
          <w:szCs w:val="24"/>
        </w:rPr>
        <w:t>NPV</w:t>
      </w:r>
      <w:r w:rsidRPr="007C27A1">
        <w:rPr>
          <w:rFonts w:ascii="Arial" w:hAnsi="Arial" w:cs="Arial"/>
          <w:sz w:val="24"/>
          <w:szCs w:val="24"/>
          <w:vertAlign w:val="subscript"/>
        </w:rPr>
        <w:t>project</w:t>
      </w:r>
      <w:r w:rsidRPr="007C27A1">
        <w:rPr>
          <w:rFonts w:ascii="Arial" w:hAnsi="Arial" w:cs="Arial"/>
          <w:sz w:val="24"/>
          <w:szCs w:val="24"/>
          <w:lang w:val="ru-RU"/>
        </w:rPr>
        <w:t xml:space="preserve"> свободные денежные потоки по проекту (FCFF) дисконтируются с использованием ставки дисконтирования, равной прогнозной средневзвешенной стоимости капитала Получателя средств (WACC) (см. формулу </w:t>
      </w:r>
      <w:r w:rsidR="007C27A1" w:rsidRPr="007C27A1">
        <w:rPr>
          <w:rFonts w:ascii="Arial" w:hAnsi="Arial" w:cs="Arial"/>
          <w:sz w:val="24"/>
          <w:szCs w:val="24"/>
          <w:lang w:val="ru-RU"/>
        </w:rPr>
        <w:t>49</w:t>
      </w:r>
      <w:r w:rsidRPr="007C27A1">
        <w:rPr>
          <w:rFonts w:ascii="Arial" w:hAnsi="Arial" w:cs="Arial"/>
          <w:sz w:val="24"/>
          <w:szCs w:val="24"/>
          <w:lang w:val="ru-RU"/>
        </w:rPr>
        <w:t>);</w:t>
      </w:r>
    </w:p>
    <w:p w:rsidR="00896C3A" w:rsidRPr="007C27A1" w:rsidRDefault="00896C3A" w:rsidP="00BD4C9D">
      <w:pPr>
        <w:pStyle w:val="a2"/>
        <w:numPr>
          <w:ilvl w:val="2"/>
          <w:numId w:val="238"/>
        </w:numPr>
        <w:tabs>
          <w:tab w:val="left" w:pos="990"/>
          <w:tab w:val="left" w:pos="1276"/>
        </w:tabs>
        <w:spacing w:before="0" w:after="0" w:line="360" w:lineRule="auto"/>
        <w:ind w:left="0" w:firstLine="426"/>
        <w:jc w:val="both"/>
        <w:rPr>
          <w:rFonts w:ascii="Arial" w:hAnsi="Arial" w:cs="Arial"/>
          <w:sz w:val="24"/>
          <w:szCs w:val="24"/>
          <w:lang w:val="ru-RU"/>
        </w:rPr>
      </w:pPr>
      <w:r w:rsidRPr="007C27A1">
        <w:rPr>
          <w:rFonts w:ascii="Arial" w:hAnsi="Arial" w:cs="Arial"/>
          <w:sz w:val="24"/>
          <w:szCs w:val="24"/>
          <w:lang w:val="ru-RU"/>
        </w:rPr>
        <w:t>Для получения NPV</w:t>
      </w:r>
      <w:r w:rsidRPr="007C27A1">
        <w:rPr>
          <w:rFonts w:ascii="Arial" w:hAnsi="Arial" w:cs="Arial"/>
          <w:sz w:val="24"/>
          <w:szCs w:val="24"/>
          <w:vertAlign w:val="subscript"/>
        </w:rPr>
        <w:t>equity</w:t>
      </w:r>
      <w:r w:rsidRPr="007C27A1">
        <w:rPr>
          <w:rFonts w:ascii="Arial" w:hAnsi="Arial" w:cs="Arial"/>
          <w:sz w:val="24"/>
          <w:szCs w:val="24"/>
          <w:lang w:val="ru-RU"/>
        </w:rPr>
        <w:t xml:space="preserve"> свободные денежные потоки на собственный капитал (FCFE) дисконтируются с использованием ставки дисконтирования, равной прогнозной требуемой доходности собственного капитала Получателя средств (Ks) (см. формулу </w:t>
      </w:r>
      <w:r w:rsidR="007C27A1" w:rsidRPr="007C27A1">
        <w:rPr>
          <w:rFonts w:ascii="Arial" w:hAnsi="Arial" w:cs="Arial"/>
          <w:sz w:val="24"/>
          <w:szCs w:val="24"/>
          <w:lang w:val="ru-RU"/>
        </w:rPr>
        <w:t>50</w:t>
      </w:r>
      <w:r w:rsidRPr="007C27A1">
        <w:rPr>
          <w:rFonts w:ascii="Arial" w:hAnsi="Arial" w:cs="Arial"/>
          <w:sz w:val="24"/>
          <w:szCs w:val="24"/>
          <w:lang w:val="ru-RU"/>
        </w:rPr>
        <w:t>).</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7C27A1">
        <w:rPr>
          <w:rFonts w:ascii="Arial" w:hAnsi="Arial" w:cs="Arial"/>
          <w:sz w:val="24"/>
          <w:szCs w:val="24"/>
          <w:lang w:val="ru-RU"/>
        </w:rPr>
        <w:t>Ставка дисконтирования и дисконтируемые денежные потоки должны соответствовать друг другу в учёте инфляции (должны быть номинальными либо</w:t>
      </w:r>
      <w:r w:rsidRPr="00BD4C9D">
        <w:rPr>
          <w:rFonts w:ascii="Arial" w:hAnsi="Arial" w:cs="Arial"/>
          <w:sz w:val="24"/>
          <w:szCs w:val="24"/>
          <w:lang w:val="ru-RU"/>
        </w:rPr>
        <w:t xml:space="preserve"> реальными). </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ab/>
        <w:t>Переход от реальной ставки дисконтирования (не включающей инфляцию) к номинальной (инфляцию включающую) осуществляется по следующей формуле:</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position w:val="-16"/>
          <w:sz w:val="24"/>
          <w:szCs w:val="24"/>
          <w:lang w:val="ru-RU"/>
        </w:rPr>
        <w:object w:dxaOrig="3100" w:dyaOrig="400">
          <v:shape id="_x0000_i1060" type="#_x0000_t75" style="width:155.4pt;height:19.95pt" o:ole="">
            <v:imagedata r:id="rId78" o:title=""/>
          </v:shape>
          <o:OLEObject Type="Embed" ProgID="Equation.3" ShapeID="_x0000_i1060" DrawAspect="Content" ObjectID="_1693298748" r:id="rId79"/>
        </w:object>
      </w:r>
      <w:r w:rsidRPr="00BD4C9D">
        <w:rPr>
          <w:rFonts w:ascii="Arial" w:hAnsi="Arial" w:cs="Arial"/>
          <w:sz w:val="24"/>
          <w:szCs w:val="24"/>
          <w:lang w:val="ru-RU"/>
        </w:rPr>
        <w:t xml:space="preserve"> </w:t>
      </w:r>
      <w:r w:rsidRPr="00BD4C9D">
        <w:rPr>
          <w:rFonts w:ascii="Arial" w:hAnsi="Arial" w:cs="Arial"/>
          <w:i/>
          <w:sz w:val="24"/>
          <w:szCs w:val="24"/>
          <w:lang w:val="ru-RU"/>
        </w:rPr>
        <w:t>(формула №</w:t>
      </w:r>
      <w:r w:rsidR="00261397">
        <w:rPr>
          <w:rFonts w:ascii="Arial" w:hAnsi="Arial" w:cs="Arial"/>
          <w:i/>
          <w:sz w:val="24"/>
          <w:szCs w:val="24"/>
          <w:lang w:val="ru-RU"/>
        </w:rPr>
        <w:t>4</w:t>
      </w:r>
      <w:r w:rsidR="00592A8D">
        <w:rPr>
          <w:rFonts w:ascii="Arial" w:hAnsi="Arial" w:cs="Arial"/>
          <w:i/>
          <w:sz w:val="24"/>
          <w:szCs w:val="24"/>
          <w:lang w:val="ru-RU"/>
        </w:rPr>
        <w:t>7</w:t>
      </w:r>
      <w:r w:rsidRPr="00BD4C9D">
        <w:rPr>
          <w:rFonts w:ascii="Arial" w:hAnsi="Arial" w:cs="Arial"/>
          <w:i/>
          <w:sz w:val="24"/>
          <w:szCs w:val="24"/>
          <w:lang w:val="ru-RU"/>
        </w:rPr>
        <w:t>)</w:t>
      </w:r>
      <w:r w:rsidRPr="00BD4C9D">
        <w:rPr>
          <w:rFonts w:ascii="Arial" w:hAnsi="Arial" w:cs="Arial"/>
          <w:sz w:val="24"/>
          <w:szCs w:val="24"/>
          <w:lang w:val="ru-RU"/>
        </w:rPr>
        <w:t>, где:</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R</w:t>
      </w:r>
      <w:r w:rsidRPr="00BD4C9D">
        <w:rPr>
          <w:rFonts w:ascii="Arial" w:hAnsi="Arial" w:cs="Arial"/>
          <w:sz w:val="24"/>
          <w:szCs w:val="24"/>
          <w:vertAlign w:val="subscript"/>
        </w:rPr>
        <w:t>nominal</w:t>
      </w:r>
      <w:r w:rsidRPr="00BD4C9D">
        <w:rPr>
          <w:rFonts w:ascii="Arial" w:hAnsi="Arial" w:cs="Arial"/>
          <w:sz w:val="24"/>
          <w:szCs w:val="24"/>
          <w:lang w:val="ru-RU"/>
        </w:rPr>
        <w:t xml:space="preserve"> – номинальная ставка дисконтирования (в долях или %);</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rPr>
        <w:t>R</w:t>
      </w:r>
      <w:r w:rsidRPr="00BD4C9D">
        <w:rPr>
          <w:rFonts w:ascii="Arial" w:hAnsi="Arial" w:cs="Arial"/>
          <w:sz w:val="24"/>
          <w:szCs w:val="24"/>
          <w:vertAlign w:val="subscript"/>
        </w:rPr>
        <w:t>real</w:t>
      </w:r>
      <w:r w:rsidRPr="00BD4C9D">
        <w:rPr>
          <w:rFonts w:ascii="Arial" w:hAnsi="Arial" w:cs="Arial"/>
          <w:sz w:val="24"/>
          <w:szCs w:val="24"/>
          <w:vertAlign w:val="subscript"/>
          <w:lang w:val="ru-RU"/>
        </w:rPr>
        <w:t xml:space="preserve"> </w:t>
      </w:r>
      <w:r w:rsidRPr="00BD4C9D">
        <w:rPr>
          <w:rFonts w:ascii="Arial" w:hAnsi="Arial" w:cs="Arial"/>
          <w:sz w:val="24"/>
          <w:szCs w:val="24"/>
          <w:lang w:val="ru-RU"/>
        </w:rPr>
        <w:t>– реальная ставка дисконтирования (в долях или %);</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 xml:space="preserve">P – ожидаемый уровень инфляции (темпа прироста цен) (в долях или %). </w:t>
      </w:r>
    </w:p>
    <w:p w:rsidR="00896C3A" w:rsidRPr="00BD4C9D" w:rsidRDefault="00896C3A" w:rsidP="00BD4C9D">
      <w:pPr>
        <w:pStyle w:val="a2"/>
        <w:numPr>
          <w:ilvl w:val="1"/>
          <w:numId w:val="238"/>
        </w:numPr>
        <w:tabs>
          <w:tab w:val="left" w:pos="990"/>
          <w:tab w:val="left" w:pos="1276"/>
        </w:tabs>
        <w:spacing w:before="0" w:after="0" w:line="360" w:lineRule="auto"/>
        <w:ind w:left="0" w:firstLine="426"/>
        <w:jc w:val="both"/>
        <w:rPr>
          <w:rFonts w:ascii="Arial" w:hAnsi="Arial" w:cs="Arial"/>
          <w:sz w:val="24"/>
          <w:szCs w:val="24"/>
          <w:lang w:val="ru-RU"/>
        </w:rPr>
      </w:pPr>
      <w:r w:rsidRPr="00BD4C9D">
        <w:rPr>
          <w:rFonts w:ascii="Arial" w:hAnsi="Arial" w:cs="Arial"/>
          <w:sz w:val="24"/>
          <w:szCs w:val="24"/>
          <w:lang w:val="ru-RU"/>
        </w:rPr>
        <w:t xml:space="preserve">Ставка дисконтирования должна отражать требуемую доходность для инвестиций, выраженных в той же валюте, что и валюта денежных потоков. </w:t>
      </w:r>
    </w:p>
    <w:p w:rsidR="00896C3A" w:rsidRPr="00BD4C9D" w:rsidRDefault="00896C3A" w:rsidP="00BD4C9D">
      <w:pPr>
        <w:pStyle w:val="a2"/>
        <w:tabs>
          <w:tab w:val="left" w:pos="990"/>
          <w:tab w:val="left" w:pos="1276"/>
        </w:tabs>
        <w:spacing w:before="0" w:after="0" w:line="360" w:lineRule="auto"/>
        <w:ind w:firstLine="426"/>
        <w:jc w:val="both"/>
        <w:rPr>
          <w:rFonts w:ascii="Arial" w:hAnsi="Arial" w:cs="Arial"/>
          <w:sz w:val="24"/>
          <w:szCs w:val="24"/>
          <w:lang w:val="ru-RU"/>
        </w:rPr>
      </w:pPr>
      <w:r w:rsidRPr="00BD4C9D">
        <w:rPr>
          <w:rFonts w:ascii="Arial" w:hAnsi="Arial" w:cs="Arial"/>
          <w:sz w:val="24"/>
          <w:szCs w:val="24"/>
          <w:lang w:val="ru-RU"/>
        </w:rPr>
        <w:tab/>
        <w:t>Перевод ставки дисконтирования для инвестиций в долларах США</w:t>
      </w:r>
      <w:r w:rsidRPr="00BD4C9D">
        <w:rPr>
          <w:rStyle w:val="ab"/>
          <w:rFonts w:ascii="Arial" w:hAnsi="Arial" w:cs="Arial"/>
          <w:sz w:val="24"/>
          <w:szCs w:val="24"/>
          <w:lang w:val="ru-RU"/>
        </w:rPr>
        <w:footnoteReference w:id="5"/>
      </w:r>
      <w:r w:rsidRPr="00BD4C9D">
        <w:rPr>
          <w:rFonts w:ascii="Arial" w:hAnsi="Arial" w:cs="Arial"/>
          <w:sz w:val="24"/>
          <w:szCs w:val="24"/>
          <w:lang w:val="ru-RU"/>
        </w:rPr>
        <w:t xml:space="preserve"> в ставку дисконтирования для инвестиций в итоговой валюте денежных потоков осуществляется по следующей формуле:</w:t>
      </w:r>
    </w:p>
    <w:p w:rsidR="00896C3A" w:rsidRPr="00BD4C9D" w:rsidRDefault="00896C3A" w:rsidP="00BD4C9D">
      <w:pPr>
        <w:pStyle w:val="aff"/>
        <w:tabs>
          <w:tab w:val="clear" w:pos="0"/>
          <w:tab w:val="left" w:pos="1276"/>
        </w:tabs>
        <w:spacing w:before="0" w:after="0"/>
        <w:ind w:firstLine="426"/>
        <w:jc w:val="left"/>
        <w:rPr>
          <w:rFonts w:ascii="Arial" w:hAnsi="Arial" w:cs="Arial"/>
          <w:sz w:val="24"/>
          <w:szCs w:val="24"/>
        </w:rPr>
      </w:pPr>
      <w:r w:rsidRPr="00BD4C9D">
        <w:rPr>
          <w:rFonts w:ascii="Arial" w:hAnsi="Arial" w:cs="Arial"/>
          <w:position w:val="-30"/>
          <w:sz w:val="24"/>
          <w:szCs w:val="24"/>
        </w:rPr>
        <w:object w:dxaOrig="2920" w:dyaOrig="700">
          <v:shape id="_x0000_i1061" type="#_x0000_t75" style="width:145.45pt;height:34.95pt" o:ole="">
            <v:imagedata r:id="rId80" o:title=""/>
          </v:shape>
          <o:OLEObject Type="Embed" ProgID="Equation.3" ShapeID="_x0000_i1061" DrawAspect="Content" ObjectID="_1693298749" r:id="rId81"/>
        </w:object>
      </w:r>
      <w:r w:rsidRPr="00BD4C9D">
        <w:rPr>
          <w:rFonts w:ascii="Arial" w:hAnsi="Arial" w:cs="Arial"/>
          <w:sz w:val="24"/>
          <w:szCs w:val="24"/>
        </w:rPr>
        <w:t xml:space="preserve"> </w:t>
      </w:r>
      <w:r w:rsidRPr="00BD4C9D">
        <w:rPr>
          <w:rFonts w:ascii="Arial" w:hAnsi="Arial" w:cs="Arial"/>
          <w:i/>
          <w:sz w:val="24"/>
          <w:szCs w:val="24"/>
        </w:rPr>
        <w:t>(формула №</w:t>
      </w:r>
      <w:r w:rsidR="00261397">
        <w:rPr>
          <w:rFonts w:ascii="Arial" w:hAnsi="Arial" w:cs="Arial"/>
          <w:i/>
          <w:sz w:val="24"/>
          <w:szCs w:val="24"/>
        </w:rPr>
        <w:t>4</w:t>
      </w:r>
      <w:r w:rsidR="00592A8D">
        <w:rPr>
          <w:rFonts w:ascii="Arial" w:hAnsi="Arial" w:cs="Arial"/>
          <w:i/>
          <w:sz w:val="24"/>
          <w:szCs w:val="24"/>
        </w:rPr>
        <w:t>8</w:t>
      </w:r>
      <w:r w:rsidRPr="00BD4C9D">
        <w:rPr>
          <w:rFonts w:ascii="Arial" w:hAnsi="Arial" w:cs="Arial"/>
          <w:i/>
          <w:sz w:val="24"/>
          <w:szCs w:val="24"/>
        </w:rPr>
        <w:t>)</w:t>
      </w:r>
      <w:r w:rsidRPr="00BD4C9D">
        <w:rPr>
          <w:rFonts w:ascii="Arial" w:hAnsi="Arial" w:cs="Arial"/>
          <w:sz w:val="24"/>
          <w:szCs w:val="24"/>
        </w:rPr>
        <w:t>, где:</w:t>
      </w:r>
    </w:p>
    <w:p w:rsidR="00896C3A" w:rsidRPr="00BD4C9D" w:rsidRDefault="00896C3A" w:rsidP="00BD4C9D">
      <w:pPr>
        <w:pStyle w:val="aff0"/>
        <w:tabs>
          <w:tab w:val="left" w:pos="1276"/>
        </w:tabs>
        <w:spacing w:before="0" w:line="360" w:lineRule="auto"/>
        <w:ind w:left="0" w:firstLine="426"/>
        <w:rPr>
          <w:rFonts w:ascii="Arial" w:hAnsi="Arial" w:cs="Arial"/>
          <w:szCs w:val="24"/>
        </w:rPr>
      </w:pPr>
      <w:r w:rsidRPr="00BD4C9D">
        <w:rPr>
          <w:rFonts w:ascii="Arial" w:hAnsi="Arial" w:cs="Arial"/>
          <w:szCs w:val="24"/>
        </w:rPr>
        <w:t>R</w:t>
      </w:r>
      <w:r w:rsidRPr="00BD4C9D">
        <w:rPr>
          <w:rFonts w:ascii="Arial" w:hAnsi="Arial" w:cs="Arial"/>
          <w:szCs w:val="24"/>
          <w:vertAlign w:val="subscript"/>
          <w:lang w:val="en-US"/>
        </w:rPr>
        <w:t>cur</w:t>
      </w:r>
      <w:r w:rsidRPr="00BD4C9D">
        <w:rPr>
          <w:rFonts w:ascii="Arial" w:hAnsi="Arial" w:cs="Arial"/>
          <w:szCs w:val="24"/>
        </w:rPr>
        <w:t>– ставка дисконтирования для инвестиций в итоговой валюте денежных потоков;</w:t>
      </w:r>
    </w:p>
    <w:p w:rsidR="00896C3A" w:rsidRPr="00BD4C9D" w:rsidRDefault="00896C3A" w:rsidP="00BD4C9D">
      <w:pPr>
        <w:pStyle w:val="aff0"/>
        <w:tabs>
          <w:tab w:val="left" w:pos="1276"/>
        </w:tabs>
        <w:spacing w:before="0" w:line="360" w:lineRule="auto"/>
        <w:ind w:left="0" w:firstLine="426"/>
        <w:rPr>
          <w:rFonts w:ascii="Arial" w:hAnsi="Arial" w:cs="Arial"/>
          <w:szCs w:val="24"/>
        </w:rPr>
      </w:pPr>
      <w:r w:rsidRPr="00BD4C9D">
        <w:rPr>
          <w:rFonts w:ascii="Arial" w:hAnsi="Arial" w:cs="Arial"/>
          <w:szCs w:val="24"/>
        </w:rPr>
        <w:t>R</w:t>
      </w:r>
      <w:r w:rsidRPr="00BD4C9D">
        <w:rPr>
          <w:rFonts w:ascii="Arial" w:hAnsi="Arial" w:cs="Arial"/>
          <w:szCs w:val="24"/>
          <w:vertAlign w:val="subscript"/>
          <w:lang w:val="en-US"/>
        </w:rPr>
        <w:t>USD</w:t>
      </w:r>
      <w:r w:rsidRPr="00BD4C9D">
        <w:rPr>
          <w:rFonts w:ascii="Arial" w:hAnsi="Arial" w:cs="Arial"/>
          <w:szCs w:val="24"/>
          <w:vertAlign w:val="subscript"/>
        </w:rPr>
        <w:t xml:space="preserve"> </w:t>
      </w:r>
      <w:r w:rsidRPr="00BD4C9D">
        <w:rPr>
          <w:rFonts w:ascii="Arial" w:hAnsi="Arial" w:cs="Arial"/>
          <w:szCs w:val="24"/>
        </w:rPr>
        <w:t>– ставка дисконтирования для инвестиций в долларах США;</w:t>
      </w:r>
    </w:p>
    <w:p w:rsidR="00896C3A" w:rsidRPr="00BD4C9D" w:rsidRDefault="00896C3A" w:rsidP="00BD4C9D">
      <w:pPr>
        <w:pStyle w:val="aff0"/>
        <w:tabs>
          <w:tab w:val="left" w:pos="1276"/>
        </w:tabs>
        <w:spacing w:before="0" w:line="360" w:lineRule="auto"/>
        <w:ind w:left="0" w:firstLine="426"/>
        <w:rPr>
          <w:rFonts w:ascii="Arial" w:hAnsi="Arial" w:cs="Arial"/>
          <w:szCs w:val="24"/>
        </w:rPr>
      </w:pPr>
      <w:r w:rsidRPr="00BD4C9D">
        <w:rPr>
          <w:rFonts w:ascii="Arial" w:hAnsi="Arial" w:cs="Arial"/>
          <w:szCs w:val="24"/>
          <w:lang w:val="en-US"/>
        </w:rPr>
        <w:t>r</w:t>
      </w:r>
      <w:r w:rsidRPr="00BD4C9D">
        <w:rPr>
          <w:rFonts w:ascii="Arial" w:hAnsi="Arial" w:cs="Arial"/>
          <w:szCs w:val="24"/>
          <w:vertAlign w:val="subscript"/>
          <w:lang w:val="en-US"/>
        </w:rPr>
        <w:t>cur</w:t>
      </w:r>
      <w:r w:rsidRPr="00BD4C9D">
        <w:rPr>
          <w:rFonts w:ascii="Arial" w:hAnsi="Arial" w:cs="Arial"/>
          <w:szCs w:val="24"/>
        </w:rPr>
        <w:t xml:space="preserve"> – доходность по государственным облигациям страны реализации проекта, номинированным в итоговой валюте денежных потоков</w:t>
      </w:r>
      <w:r w:rsidRPr="00BD4C9D">
        <w:rPr>
          <w:rStyle w:val="ab"/>
          <w:rFonts w:ascii="Arial" w:hAnsi="Arial" w:cs="Arial"/>
          <w:szCs w:val="24"/>
        </w:rPr>
        <w:footnoteReference w:id="6"/>
      </w:r>
      <w:r w:rsidRPr="00BD4C9D">
        <w:rPr>
          <w:rFonts w:ascii="Arial" w:hAnsi="Arial" w:cs="Arial"/>
          <w:szCs w:val="24"/>
        </w:rPr>
        <w:t>;</w:t>
      </w:r>
    </w:p>
    <w:p w:rsidR="00896C3A" w:rsidRPr="00BD4C9D" w:rsidRDefault="00896C3A" w:rsidP="00BD4C9D">
      <w:pPr>
        <w:pStyle w:val="aff0"/>
        <w:tabs>
          <w:tab w:val="left" w:pos="1276"/>
        </w:tabs>
        <w:spacing w:before="0" w:line="360" w:lineRule="auto"/>
        <w:ind w:left="0" w:firstLine="426"/>
        <w:rPr>
          <w:rFonts w:ascii="Arial" w:hAnsi="Arial" w:cs="Arial"/>
          <w:szCs w:val="24"/>
        </w:rPr>
      </w:pPr>
      <w:r w:rsidRPr="00BD4C9D">
        <w:rPr>
          <w:rFonts w:ascii="Arial" w:hAnsi="Arial" w:cs="Arial"/>
          <w:szCs w:val="24"/>
          <w:lang w:val="en-US"/>
        </w:rPr>
        <w:t>r</w:t>
      </w:r>
      <w:r w:rsidRPr="00BD4C9D">
        <w:rPr>
          <w:rFonts w:ascii="Arial" w:hAnsi="Arial" w:cs="Arial"/>
          <w:szCs w:val="24"/>
          <w:vertAlign w:val="subscript"/>
          <w:lang w:val="en-US"/>
        </w:rPr>
        <w:t>USD</w:t>
      </w:r>
      <w:r w:rsidRPr="00BD4C9D">
        <w:rPr>
          <w:rFonts w:ascii="Arial" w:hAnsi="Arial" w:cs="Arial"/>
          <w:szCs w:val="24"/>
        </w:rPr>
        <w:t xml:space="preserve"> – доходность по государственным облигациям страны реализации проекта, номинированным в долларах США.</w:t>
      </w:r>
    </w:p>
    <w:p w:rsidR="000277CD" w:rsidRDefault="000277CD">
      <w:pPr>
        <w:rPr>
          <w:rFonts w:ascii="Arial" w:hAnsi="Arial" w:cs="Arial"/>
          <w:b/>
          <w:lang w:eastAsia="en-US"/>
        </w:rPr>
      </w:pPr>
    </w:p>
    <w:p w:rsidR="000277CD" w:rsidRPr="001B5B64" w:rsidRDefault="000277CD" w:rsidP="000277CD">
      <w:pPr>
        <w:pStyle w:val="1"/>
        <w:spacing w:line="360" w:lineRule="auto"/>
        <w:jc w:val="center"/>
        <w:rPr>
          <w:rFonts w:ascii="Arial" w:hAnsi="Arial" w:cs="Arial"/>
          <w:szCs w:val="24"/>
          <w:lang w:val="ru-RU"/>
        </w:rPr>
      </w:pPr>
      <w:r w:rsidRPr="001B5B64">
        <w:rPr>
          <w:rFonts w:ascii="Arial" w:hAnsi="Arial" w:cs="Arial"/>
          <w:szCs w:val="24"/>
          <w:lang w:val="ru-RU"/>
        </w:rPr>
        <w:lastRenderedPageBreak/>
        <w:t>ОПРЕДЕЛЕНИЕ СТАВКИ ДИСКОНТИРОВАНИЯ</w:t>
      </w:r>
    </w:p>
    <w:p w:rsidR="000277CD" w:rsidRPr="00874942" w:rsidRDefault="000277CD" w:rsidP="000277CD">
      <w:pPr>
        <w:pStyle w:val="a2"/>
        <w:numPr>
          <w:ilvl w:val="0"/>
          <w:numId w:val="113"/>
        </w:numPr>
        <w:spacing w:before="0" w:after="0" w:line="360" w:lineRule="auto"/>
        <w:jc w:val="both"/>
        <w:rPr>
          <w:rFonts w:ascii="Arial" w:hAnsi="Arial" w:cs="Arial"/>
          <w:sz w:val="24"/>
          <w:szCs w:val="24"/>
          <w:lang w:val="ru-RU"/>
        </w:rPr>
      </w:pPr>
      <w:r w:rsidRPr="00874942">
        <w:rPr>
          <w:rFonts w:ascii="Arial" w:hAnsi="Arial" w:cs="Arial"/>
          <w:sz w:val="24"/>
          <w:szCs w:val="24"/>
          <w:lang w:val="ru-RU"/>
        </w:rPr>
        <w:t xml:space="preserve">Различаются две основные ставки дисконтирования: </w:t>
      </w:r>
    </w:p>
    <w:p w:rsidR="000277CD" w:rsidRPr="00874942" w:rsidRDefault="000277CD" w:rsidP="000277CD">
      <w:pPr>
        <w:pStyle w:val="a2"/>
        <w:numPr>
          <w:ilvl w:val="0"/>
          <w:numId w:val="150"/>
        </w:numPr>
        <w:tabs>
          <w:tab w:val="clear" w:pos="2140"/>
          <w:tab w:val="left" w:pos="720"/>
          <w:tab w:val="num" w:pos="2310"/>
        </w:tabs>
        <w:spacing w:before="0" w:after="0" w:line="360" w:lineRule="auto"/>
        <w:ind w:left="330" w:firstLine="0"/>
        <w:jc w:val="both"/>
        <w:rPr>
          <w:rFonts w:ascii="Arial" w:hAnsi="Arial" w:cs="Arial"/>
          <w:sz w:val="24"/>
          <w:szCs w:val="24"/>
          <w:lang w:val="ru-RU"/>
        </w:rPr>
      </w:pPr>
      <w:r w:rsidRPr="00874942">
        <w:rPr>
          <w:rFonts w:ascii="Arial" w:hAnsi="Arial" w:cs="Arial"/>
          <w:sz w:val="24"/>
          <w:szCs w:val="24"/>
          <w:lang w:val="ru-RU"/>
        </w:rPr>
        <w:t xml:space="preserve">Средневзвешенная стоимость капитала (WACC, </w:t>
      </w:r>
      <w:r w:rsidRPr="00874942">
        <w:rPr>
          <w:rFonts w:ascii="Arial" w:hAnsi="Arial" w:cs="Arial"/>
          <w:sz w:val="24"/>
          <w:szCs w:val="24"/>
        </w:rPr>
        <w:t>Weighted</w:t>
      </w:r>
      <w:r w:rsidRPr="00874942">
        <w:rPr>
          <w:rFonts w:ascii="Arial" w:hAnsi="Arial" w:cs="Arial"/>
          <w:sz w:val="24"/>
          <w:szCs w:val="24"/>
          <w:lang w:val="ru-RU"/>
        </w:rPr>
        <w:t xml:space="preserve"> A</w:t>
      </w:r>
      <w:r w:rsidRPr="00874942">
        <w:rPr>
          <w:rFonts w:ascii="Arial" w:hAnsi="Arial" w:cs="Arial"/>
          <w:sz w:val="24"/>
          <w:szCs w:val="24"/>
        </w:rPr>
        <w:t>verage</w:t>
      </w:r>
      <w:r w:rsidRPr="00874942">
        <w:rPr>
          <w:rFonts w:ascii="Arial" w:hAnsi="Arial" w:cs="Arial"/>
          <w:sz w:val="24"/>
          <w:szCs w:val="24"/>
          <w:lang w:val="ru-RU"/>
        </w:rPr>
        <w:t xml:space="preserve"> </w:t>
      </w:r>
      <w:r w:rsidRPr="00874942">
        <w:rPr>
          <w:rFonts w:ascii="Arial" w:hAnsi="Arial" w:cs="Arial"/>
          <w:sz w:val="24"/>
          <w:szCs w:val="24"/>
        </w:rPr>
        <w:t>Cost</w:t>
      </w:r>
      <w:r w:rsidRPr="00874942">
        <w:rPr>
          <w:rFonts w:ascii="Arial" w:hAnsi="Arial" w:cs="Arial"/>
          <w:sz w:val="24"/>
          <w:szCs w:val="24"/>
          <w:lang w:val="ru-RU"/>
        </w:rPr>
        <w:t xml:space="preserve"> </w:t>
      </w:r>
      <w:r w:rsidRPr="00874942">
        <w:rPr>
          <w:rFonts w:ascii="Arial" w:hAnsi="Arial" w:cs="Arial"/>
          <w:sz w:val="24"/>
          <w:szCs w:val="24"/>
        </w:rPr>
        <w:t>of</w:t>
      </w:r>
      <w:r w:rsidRPr="00874942">
        <w:rPr>
          <w:rFonts w:ascii="Arial" w:hAnsi="Arial" w:cs="Arial"/>
          <w:sz w:val="24"/>
          <w:szCs w:val="24"/>
          <w:lang w:val="ru-RU"/>
        </w:rPr>
        <w:t xml:space="preserve"> </w:t>
      </w:r>
      <w:r w:rsidRPr="00874942">
        <w:rPr>
          <w:rFonts w:ascii="Arial" w:hAnsi="Arial" w:cs="Arial"/>
          <w:sz w:val="24"/>
          <w:szCs w:val="24"/>
        </w:rPr>
        <w:t>Capital</w:t>
      </w:r>
      <w:r w:rsidRPr="00874942">
        <w:rPr>
          <w:rFonts w:ascii="Arial" w:hAnsi="Arial" w:cs="Arial"/>
          <w:sz w:val="24"/>
          <w:szCs w:val="24"/>
          <w:lang w:val="ru-RU"/>
        </w:rPr>
        <w:t>);</w:t>
      </w:r>
    </w:p>
    <w:p w:rsidR="000277CD" w:rsidRPr="00874942" w:rsidRDefault="000277CD" w:rsidP="000277CD">
      <w:pPr>
        <w:pStyle w:val="a2"/>
        <w:numPr>
          <w:ilvl w:val="0"/>
          <w:numId w:val="150"/>
        </w:numPr>
        <w:tabs>
          <w:tab w:val="clear" w:pos="2140"/>
          <w:tab w:val="left" w:pos="720"/>
          <w:tab w:val="num" w:pos="2310"/>
        </w:tabs>
        <w:spacing w:before="0" w:after="0" w:line="360" w:lineRule="auto"/>
        <w:ind w:left="330" w:firstLine="0"/>
        <w:jc w:val="both"/>
        <w:rPr>
          <w:rFonts w:ascii="Arial" w:hAnsi="Arial" w:cs="Arial"/>
          <w:sz w:val="24"/>
          <w:szCs w:val="24"/>
          <w:lang w:val="ru-RU"/>
        </w:rPr>
      </w:pPr>
      <w:r w:rsidRPr="00874942">
        <w:rPr>
          <w:rFonts w:ascii="Arial" w:hAnsi="Arial" w:cs="Arial"/>
          <w:sz w:val="24"/>
          <w:szCs w:val="24"/>
          <w:lang w:val="ru-RU"/>
        </w:rPr>
        <w:t>Требуемая доходность собственного капитала (k</w:t>
      </w:r>
      <w:r w:rsidRPr="00874942">
        <w:rPr>
          <w:rFonts w:ascii="Arial" w:hAnsi="Arial" w:cs="Arial"/>
          <w:sz w:val="24"/>
          <w:szCs w:val="24"/>
          <w:vertAlign w:val="subscript"/>
          <w:lang w:val="ru-RU"/>
        </w:rPr>
        <w:t>s</w:t>
      </w:r>
      <w:r w:rsidRPr="00874942">
        <w:rPr>
          <w:rFonts w:ascii="Arial" w:hAnsi="Arial" w:cs="Arial"/>
          <w:sz w:val="24"/>
          <w:szCs w:val="24"/>
          <w:lang w:val="ru-RU"/>
        </w:rPr>
        <w:t>).</w:t>
      </w:r>
    </w:p>
    <w:p w:rsidR="000277CD" w:rsidRPr="00874942" w:rsidRDefault="000277CD" w:rsidP="000277CD">
      <w:pPr>
        <w:pStyle w:val="a2"/>
        <w:numPr>
          <w:ilvl w:val="0"/>
          <w:numId w:val="113"/>
        </w:numPr>
        <w:spacing w:before="0" w:after="0" w:line="360" w:lineRule="auto"/>
        <w:jc w:val="both"/>
        <w:rPr>
          <w:rFonts w:ascii="Arial" w:hAnsi="Arial" w:cs="Arial"/>
          <w:sz w:val="24"/>
          <w:szCs w:val="24"/>
          <w:lang w:val="ru-RU"/>
        </w:rPr>
      </w:pPr>
      <w:r w:rsidRPr="00874942">
        <w:rPr>
          <w:rFonts w:ascii="Arial" w:hAnsi="Arial" w:cs="Arial"/>
          <w:sz w:val="24"/>
          <w:szCs w:val="24"/>
          <w:lang w:val="ru-RU"/>
        </w:rPr>
        <w:t>Средневзвешенная стоимость капитала (WACC) отражает усреднённую стоимость всего инвестированного капитала Получателя средств, т.е. включает стоимость собственного капитала и заёмного капитала (совокупного долга), и используется для дисконтирования свободных денежных потоков по проекту (</w:t>
      </w:r>
      <w:r w:rsidRPr="00874942">
        <w:rPr>
          <w:rFonts w:ascii="Arial" w:hAnsi="Arial" w:cs="Arial"/>
          <w:sz w:val="24"/>
          <w:szCs w:val="24"/>
        </w:rPr>
        <w:t>FCFF</w:t>
      </w:r>
      <w:r w:rsidRPr="00874942">
        <w:rPr>
          <w:rFonts w:ascii="Arial" w:hAnsi="Arial" w:cs="Arial"/>
          <w:sz w:val="24"/>
          <w:szCs w:val="24"/>
          <w:lang w:val="ru-RU"/>
        </w:rPr>
        <w:t xml:space="preserve">) для получения </w:t>
      </w:r>
      <w:r w:rsidRPr="00874942">
        <w:rPr>
          <w:rFonts w:ascii="Arial" w:hAnsi="Arial" w:cs="Arial"/>
          <w:sz w:val="24"/>
          <w:szCs w:val="24"/>
        </w:rPr>
        <w:t>NPV</w:t>
      </w:r>
      <w:r w:rsidRPr="00874942">
        <w:rPr>
          <w:rFonts w:ascii="Arial" w:hAnsi="Arial" w:cs="Arial"/>
          <w:sz w:val="24"/>
          <w:szCs w:val="24"/>
          <w:vertAlign w:val="subscript"/>
        </w:rPr>
        <w:t>project</w:t>
      </w:r>
      <w:r w:rsidRPr="00874942">
        <w:rPr>
          <w:rFonts w:ascii="Arial" w:hAnsi="Arial" w:cs="Arial"/>
          <w:sz w:val="24"/>
          <w:szCs w:val="24"/>
          <w:lang w:val="ru-RU"/>
        </w:rPr>
        <w:t>.</w:t>
      </w:r>
    </w:p>
    <w:p w:rsidR="000277CD" w:rsidRPr="00874942" w:rsidRDefault="000277CD" w:rsidP="000277CD">
      <w:pPr>
        <w:pStyle w:val="a2"/>
        <w:numPr>
          <w:ilvl w:val="0"/>
          <w:numId w:val="113"/>
        </w:numPr>
        <w:spacing w:before="0" w:after="0" w:line="360" w:lineRule="auto"/>
        <w:jc w:val="both"/>
        <w:rPr>
          <w:rFonts w:ascii="Arial" w:hAnsi="Arial" w:cs="Arial"/>
          <w:sz w:val="24"/>
          <w:szCs w:val="24"/>
          <w:lang w:val="ru-RU"/>
        </w:rPr>
      </w:pPr>
      <w:r w:rsidRPr="00874942">
        <w:rPr>
          <w:rFonts w:ascii="Arial" w:hAnsi="Arial" w:cs="Arial"/>
          <w:sz w:val="24"/>
          <w:szCs w:val="24"/>
          <w:lang w:val="ru-RU"/>
        </w:rPr>
        <w:t>Требуемая доходность собственного капитала (k</w:t>
      </w:r>
      <w:r w:rsidRPr="00874942">
        <w:rPr>
          <w:rFonts w:ascii="Arial" w:hAnsi="Arial" w:cs="Arial"/>
          <w:sz w:val="24"/>
          <w:szCs w:val="24"/>
          <w:vertAlign w:val="subscript"/>
          <w:lang w:val="ru-RU"/>
        </w:rPr>
        <w:t>s</w:t>
      </w:r>
      <w:r w:rsidRPr="00874942">
        <w:rPr>
          <w:rFonts w:ascii="Arial" w:hAnsi="Arial" w:cs="Arial"/>
          <w:sz w:val="24"/>
          <w:szCs w:val="24"/>
          <w:lang w:val="ru-RU"/>
        </w:rPr>
        <w:t xml:space="preserve">) отражает стоимость собственного капитала Получателя средств и используется для дисконтирования свободных денежных потоков на собственный капитал для получения </w:t>
      </w:r>
      <w:r w:rsidRPr="00874942">
        <w:rPr>
          <w:rFonts w:ascii="Arial" w:hAnsi="Arial" w:cs="Arial"/>
          <w:sz w:val="24"/>
          <w:szCs w:val="24"/>
        </w:rPr>
        <w:t>NPV</w:t>
      </w:r>
      <w:r w:rsidRPr="00874942">
        <w:rPr>
          <w:rFonts w:ascii="Arial" w:hAnsi="Arial" w:cs="Arial"/>
          <w:sz w:val="24"/>
          <w:szCs w:val="24"/>
          <w:vertAlign w:val="subscript"/>
        </w:rPr>
        <w:t>equity</w:t>
      </w:r>
      <w:r w:rsidRPr="00874942">
        <w:rPr>
          <w:rFonts w:ascii="Arial" w:hAnsi="Arial" w:cs="Arial"/>
          <w:sz w:val="24"/>
          <w:szCs w:val="24"/>
          <w:lang w:val="ru-RU"/>
        </w:rPr>
        <w:t>.</w:t>
      </w:r>
    </w:p>
    <w:p w:rsidR="000277CD" w:rsidRPr="00874942" w:rsidRDefault="000277CD" w:rsidP="000277CD">
      <w:pPr>
        <w:pStyle w:val="a2"/>
        <w:numPr>
          <w:ilvl w:val="0"/>
          <w:numId w:val="113"/>
        </w:numPr>
        <w:tabs>
          <w:tab w:val="left" w:pos="720"/>
        </w:tabs>
        <w:spacing w:before="0" w:after="0" w:line="360" w:lineRule="auto"/>
        <w:jc w:val="both"/>
        <w:rPr>
          <w:rFonts w:ascii="Arial" w:hAnsi="Arial" w:cs="Arial"/>
          <w:sz w:val="24"/>
          <w:szCs w:val="24"/>
          <w:lang w:val="ru-RU"/>
        </w:rPr>
      </w:pPr>
      <w:r w:rsidRPr="00874942">
        <w:rPr>
          <w:rFonts w:ascii="Arial" w:hAnsi="Arial" w:cs="Arial"/>
          <w:sz w:val="24"/>
          <w:szCs w:val="24"/>
          <w:lang w:val="ru-RU"/>
        </w:rPr>
        <w:t xml:space="preserve">Значения ставки дисконтирования прогнозируются на каждый год или иной шаг прогнозного периода, денежные потоки за который дисконтируются. </w:t>
      </w:r>
    </w:p>
    <w:p w:rsidR="000277CD" w:rsidRDefault="000277CD" w:rsidP="000277CD">
      <w:pPr>
        <w:pStyle w:val="a2"/>
        <w:tabs>
          <w:tab w:val="left" w:pos="720"/>
        </w:tabs>
        <w:spacing w:before="0" w:after="0" w:line="360" w:lineRule="auto"/>
        <w:jc w:val="both"/>
        <w:rPr>
          <w:rFonts w:ascii="Arial" w:hAnsi="Arial" w:cs="Arial"/>
          <w:sz w:val="24"/>
          <w:szCs w:val="24"/>
          <w:lang w:val="ru-RU"/>
        </w:rPr>
      </w:pPr>
      <w:r w:rsidRPr="00874942">
        <w:rPr>
          <w:rFonts w:ascii="Arial" w:hAnsi="Arial" w:cs="Arial"/>
          <w:sz w:val="24"/>
          <w:szCs w:val="24"/>
          <w:lang w:val="ru-RU"/>
        </w:rPr>
        <w:t>Для расчета прогнозной средневзвешенной стоимости капитала используется следующая формула:</w:t>
      </w:r>
    </w:p>
    <w:p w:rsidR="000277CD" w:rsidRPr="00874942" w:rsidRDefault="000277CD" w:rsidP="000277CD">
      <w:pPr>
        <w:pStyle w:val="a2"/>
        <w:tabs>
          <w:tab w:val="left" w:pos="720"/>
        </w:tabs>
        <w:spacing w:before="0" w:after="0" w:line="360" w:lineRule="auto"/>
        <w:jc w:val="both"/>
        <w:rPr>
          <w:rFonts w:ascii="Arial" w:hAnsi="Arial" w:cs="Arial"/>
          <w:sz w:val="24"/>
          <w:szCs w:val="24"/>
          <w:lang w:val="ru-RU"/>
        </w:rPr>
      </w:pPr>
      <w:r w:rsidRPr="00874942">
        <w:rPr>
          <w:rFonts w:ascii="Arial" w:hAnsi="Arial" w:cs="Arial"/>
          <w:sz w:val="24"/>
          <w:szCs w:val="24"/>
          <w:lang w:val="ru-RU"/>
        </w:rPr>
        <w:t xml:space="preserve"> </w:t>
      </w:r>
      <w:r w:rsidRPr="00874942">
        <w:rPr>
          <w:rFonts w:ascii="Arial" w:hAnsi="Arial" w:cs="Arial"/>
          <w:position w:val="-30"/>
          <w:sz w:val="24"/>
          <w:szCs w:val="24"/>
          <w:lang w:val="ru-RU"/>
        </w:rPr>
        <w:object w:dxaOrig="3440" w:dyaOrig="720">
          <v:shape id="_x0000_i1062" type="#_x0000_t75" style="width:274.45pt;height:46.35pt" o:ole="" fillcolor="window">
            <v:imagedata r:id="rId82" o:title=""/>
          </v:shape>
          <o:OLEObject Type="Embed" ProgID="Equation.3" ShapeID="_x0000_i1062" DrawAspect="Content" ObjectID="_1693298750" r:id="rId83"/>
        </w:object>
      </w:r>
      <w:r w:rsidRPr="00874942">
        <w:rPr>
          <w:rFonts w:ascii="Arial" w:hAnsi="Arial" w:cs="Arial"/>
          <w:sz w:val="24"/>
          <w:szCs w:val="24"/>
          <w:lang w:val="ru-RU"/>
        </w:rPr>
        <w:t xml:space="preserve"> </w:t>
      </w:r>
      <w:r w:rsidRPr="00874942">
        <w:rPr>
          <w:rFonts w:ascii="Arial" w:hAnsi="Arial" w:cs="Arial"/>
          <w:i/>
          <w:sz w:val="24"/>
          <w:szCs w:val="24"/>
          <w:lang w:val="ru-RU"/>
        </w:rPr>
        <w:t>(формула №</w:t>
      </w:r>
      <w:r w:rsidR="00261397">
        <w:rPr>
          <w:rFonts w:ascii="Arial" w:hAnsi="Arial" w:cs="Arial"/>
          <w:i/>
          <w:sz w:val="24"/>
          <w:szCs w:val="24"/>
          <w:lang w:val="ru-RU"/>
        </w:rPr>
        <w:t>4</w:t>
      </w:r>
      <w:r w:rsidR="00592A8D">
        <w:rPr>
          <w:rFonts w:ascii="Arial" w:hAnsi="Arial" w:cs="Arial"/>
          <w:i/>
          <w:sz w:val="24"/>
          <w:szCs w:val="24"/>
          <w:lang w:val="ru-RU"/>
        </w:rPr>
        <w:t>9</w:t>
      </w:r>
      <w:r w:rsidRPr="00874942">
        <w:rPr>
          <w:rFonts w:ascii="Arial" w:hAnsi="Arial" w:cs="Arial"/>
          <w:i/>
          <w:sz w:val="24"/>
          <w:szCs w:val="24"/>
          <w:lang w:val="ru-RU"/>
        </w:rPr>
        <w:t>)</w:t>
      </w:r>
      <w:r w:rsidRPr="00874942">
        <w:rPr>
          <w:rFonts w:ascii="Arial" w:hAnsi="Arial" w:cs="Arial"/>
          <w:sz w:val="24"/>
          <w:szCs w:val="24"/>
          <w:lang w:val="ru-RU"/>
        </w:rPr>
        <w:t xml:space="preserve">, </w:t>
      </w:r>
      <w:r w:rsidRPr="00874942">
        <w:rPr>
          <w:rFonts w:ascii="Arial" w:hAnsi="Arial" w:cs="Arial"/>
          <w:i/>
          <w:sz w:val="24"/>
          <w:szCs w:val="24"/>
          <w:lang w:val="ru-RU"/>
        </w:rPr>
        <w:t>где:</w:t>
      </w:r>
    </w:p>
    <w:p w:rsidR="000277CD" w:rsidRPr="001A1B47" w:rsidRDefault="000277CD" w:rsidP="000277CD">
      <w:pPr>
        <w:pStyle w:val="a2"/>
        <w:tabs>
          <w:tab w:val="left" w:pos="720"/>
        </w:tabs>
        <w:spacing w:before="0" w:after="0" w:line="360" w:lineRule="auto"/>
        <w:jc w:val="both"/>
        <w:rPr>
          <w:rFonts w:ascii="Arial" w:hAnsi="Arial" w:cs="Arial"/>
          <w:sz w:val="24"/>
          <w:szCs w:val="24"/>
          <w:lang w:val="ru-RU"/>
        </w:rPr>
      </w:pPr>
      <w:r w:rsidRPr="00874942">
        <w:rPr>
          <w:rFonts w:ascii="Arial" w:hAnsi="Arial" w:cs="Arial"/>
          <w:sz w:val="24"/>
          <w:szCs w:val="24"/>
        </w:rPr>
        <w:t>WACC</w:t>
      </w:r>
      <w:r w:rsidRPr="00874942">
        <w:rPr>
          <w:rFonts w:ascii="Arial" w:hAnsi="Arial" w:cs="Arial"/>
          <w:sz w:val="24"/>
          <w:szCs w:val="24"/>
          <w:vertAlign w:val="subscript"/>
        </w:rPr>
        <w:t>n</w:t>
      </w:r>
      <w:r w:rsidRPr="00874942">
        <w:rPr>
          <w:rFonts w:ascii="Arial" w:hAnsi="Arial" w:cs="Arial"/>
          <w:sz w:val="24"/>
          <w:szCs w:val="24"/>
          <w:vertAlign w:val="subscript"/>
          <w:lang w:val="ru-RU"/>
        </w:rPr>
        <w:t xml:space="preserve"> </w:t>
      </w:r>
      <w:r w:rsidRPr="00874942">
        <w:rPr>
          <w:rFonts w:ascii="Arial" w:hAnsi="Arial" w:cs="Arial"/>
          <w:sz w:val="24"/>
          <w:szCs w:val="24"/>
          <w:lang w:val="ru-RU"/>
        </w:rPr>
        <w:t xml:space="preserve">– прогнозная средневзвешенная стоимость капитала Получателя средств в </w:t>
      </w:r>
      <w:r w:rsidRPr="001A1B47">
        <w:rPr>
          <w:rFonts w:ascii="Arial" w:hAnsi="Arial" w:cs="Arial"/>
          <w:sz w:val="24"/>
          <w:szCs w:val="24"/>
          <w:lang w:val="ru-RU"/>
        </w:rPr>
        <w:t xml:space="preserve">году n; </w:t>
      </w:r>
    </w:p>
    <w:p w:rsidR="000277CD" w:rsidRPr="001A1B47" w:rsidRDefault="000277CD" w:rsidP="000277CD">
      <w:pPr>
        <w:pStyle w:val="a2"/>
        <w:tabs>
          <w:tab w:val="left" w:pos="720"/>
        </w:tabs>
        <w:spacing w:before="0" w:after="0" w:line="360" w:lineRule="auto"/>
        <w:jc w:val="both"/>
        <w:rPr>
          <w:rFonts w:ascii="Arial" w:hAnsi="Arial" w:cs="Arial"/>
          <w:sz w:val="24"/>
          <w:szCs w:val="24"/>
          <w:lang w:val="ru-RU"/>
        </w:rPr>
      </w:pPr>
      <w:r w:rsidRPr="001A1B47">
        <w:rPr>
          <w:rFonts w:ascii="Arial" w:hAnsi="Arial" w:cs="Arial"/>
          <w:sz w:val="24"/>
          <w:szCs w:val="24"/>
        </w:rPr>
        <w:t>k</w:t>
      </w:r>
      <w:r w:rsidRPr="001A1B47">
        <w:rPr>
          <w:rFonts w:ascii="Arial" w:hAnsi="Arial" w:cs="Arial"/>
          <w:sz w:val="24"/>
          <w:szCs w:val="24"/>
          <w:vertAlign w:val="subscript"/>
        </w:rPr>
        <w:t>si</w:t>
      </w:r>
      <w:r w:rsidRPr="001A1B47">
        <w:rPr>
          <w:rFonts w:ascii="Arial" w:hAnsi="Arial" w:cs="Arial"/>
          <w:sz w:val="24"/>
          <w:szCs w:val="24"/>
          <w:vertAlign w:val="subscript"/>
          <w:lang w:val="ru-RU"/>
        </w:rPr>
        <w:t xml:space="preserve"> </w:t>
      </w:r>
      <w:r w:rsidRPr="001A1B47">
        <w:rPr>
          <w:rFonts w:ascii="Arial" w:hAnsi="Arial" w:cs="Arial"/>
          <w:sz w:val="24"/>
          <w:szCs w:val="24"/>
          <w:vertAlign w:val="subscript"/>
        </w:rPr>
        <w:t>n</w:t>
      </w:r>
      <w:r w:rsidRPr="001A1B47">
        <w:rPr>
          <w:rFonts w:ascii="Arial" w:hAnsi="Arial" w:cs="Arial"/>
          <w:sz w:val="24"/>
          <w:szCs w:val="24"/>
          <w:vertAlign w:val="subscript"/>
          <w:lang w:val="ru-RU"/>
        </w:rPr>
        <w:t xml:space="preserve"> </w:t>
      </w:r>
      <w:r w:rsidRPr="001A1B47">
        <w:rPr>
          <w:rFonts w:ascii="Arial" w:hAnsi="Arial" w:cs="Arial"/>
          <w:sz w:val="24"/>
          <w:szCs w:val="24"/>
          <w:lang w:val="ru-RU"/>
        </w:rPr>
        <w:t xml:space="preserve"> – прогнозная требуемая доходность собственного капитала для </w:t>
      </w:r>
      <w:r w:rsidRPr="001A1B47">
        <w:rPr>
          <w:rFonts w:ascii="Arial" w:hAnsi="Arial" w:cs="Arial"/>
          <w:sz w:val="24"/>
          <w:szCs w:val="24"/>
        </w:rPr>
        <w:t>i</w:t>
      </w:r>
      <w:r w:rsidRPr="001A1B47">
        <w:rPr>
          <w:rFonts w:ascii="Arial" w:hAnsi="Arial" w:cs="Arial"/>
          <w:sz w:val="24"/>
          <w:szCs w:val="24"/>
          <w:lang w:val="ru-RU"/>
        </w:rPr>
        <w:t xml:space="preserve">-го долевого инвестора в году n; </w:t>
      </w:r>
    </w:p>
    <w:p w:rsidR="000277CD" w:rsidRPr="001A1B47" w:rsidRDefault="000277CD" w:rsidP="000277CD">
      <w:pPr>
        <w:pStyle w:val="a2"/>
        <w:tabs>
          <w:tab w:val="left" w:pos="720"/>
        </w:tabs>
        <w:spacing w:before="0" w:after="0" w:line="360" w:lineRule="auto"/>
        <w:jc w:val="both"/>
        <w:rPr>
          <w:rFonts w:ascii="Arial" w:hAnsi="Arial" w:cs="Arial"/>
          <w:sz w:val="24"/>
          <w:szCs w:val="24"/>
          <w:lang w:val="ru-RU"/>
        </w:rPr>
      </w:pPr>
      <w:r w:rsidRPr="001A1B47">
        <w:rPr>
          <w:rFonts w:ascii="Arial" w:hAnsi="Arial" w:cs="Arial"/>
          <w:sz w:val="24"/>
          <w:szCs w:val="24"/>
          <w:lang w:val="ru-RU"/>
        </w:rPr>
        <w:t>k</w:t>
      </w:r>
      <w:r w:rsidRPr="001A1B47">
        <w:rPr>
          <w:rFonts w:ascii="Arial" w:hAnsi="Arial" w:cs="Arial"/>
          <w:sz w:val="24"/>
          <w:szCs w:val="24"/>
          <w:vertAlign w:val="subscript"/>
        </w:rPr>
        <w:t>dj</w:t>
      </w:r>
      <w:r w:rsidRPr="001A1B47">
        <w:rPr>
          <w:rFonts w:ascii="Arial" w:hAnsi="Arial" w:cs="Arial"/>
          <w:sz w:val="24"/>
          <w:szCs w:val="24"/>
          <w:vertAlign w:val="subscript"/>
          <w:lang w:val="ru-RU"/>
        </w:rPr>
        <w:t xml:space="preserve"> </w:t>
      </w:r>
      <w:r w:rsidRPr="001A1B47">
        <w:rPr>
          <w:rFonts w:ascii="Arial" w:hAnsi="Arial" w:cs="Arial"/>
          <w:sz w:val="24"/>
          <w:szCs w:val="24"/>
          <w:vertAlign w:val="subscript"/>
        </w:rPr>
        <w:t>n</w:t>
      </w:r>
      <w:r w:rsidRPr="001A1B47">
        <w:rPr>
          <w:rFonts w:ascii="Arial" w:hAnsi="Arial" w:cs="Arial"/>
          <w:sz w:val="24"/>
          <w:szCs w:val="24"/>
          <w:lang w:val="ru-RU"/>
        </w:rPr>
        <w:t xml:space="preserve">  – прогнозная требуемая доходность заёмного капитала до налогов для j-го кредитора в году n; </w:t>
      </w:r>
    </w:p>
    <w:p w:rsidR="000277CD" w:rsidRPr="001A1B47" w:rsidRDefault="000277CD" w:rsidP="000277CD">
      <w:pPr>
        <w:pStyle w:val="a2"/>
        <w:tabs>
          <w:tab w:val="left" w:pos="720"/>
        </w:tabs>
        <w:spacing w:before="0" w:after="0" w:line="360" w:lineRule="auto"/>
        <w:jc w:val="both"/>
        <w:rPr>
          <w:rFonts w:ascii="Arial" w:hAnsi="Arial" w:cs="Arial"/>
          <w:sz w:val="24"/>
          <w:szCs w:val="24"/>
          <w:lang w:val="ru-RU"/>
        </w:rPr>
      </w:pPr>
      <w:r w:rsidRPr="001A1B47">
        <w:rPr>
          <w:rFonts w:ascii="Arial" w:hAnsi="Arial" w:cs="Arial"/>
          <w:sz w:val="24"/>
          <w:szCs w:val="24"/>
          <w:lang w:val="ru-RU"/>
        </w:rPr>
        <w:t>t</w:t>
      </w:r>
      <w:r w:rsidRPr="001A1B47">
        <w:rPr>
          <w:rFonts w:ascii="Arial" w:hAnsi="Arial" w:cs="Arial"/>
          <w:sz w:val="24"/>
          <w:szCs w:val="24"/>
          <w:vertAlign w:val="subscript"/>
          <w:lang w:val="ru-RU"/>
        </w:rPr>
        <w:t>I</w:t>
      </w:r>
      <w:r w:rsidRPr="001A1B47">
        <w:rPr>
          <w:rFonts w:ascii="Arial" w:hAnsi="Arial" w:cs="Arial"/>
          <w:sz w:val="24"/>
          <w:szCs w:val="24"/>
          <w:vertAlign w:val="subscript"/>
        </w:rPr>
        <w:t>n</w:t>
      </w:r>
      <w:r w:rsidRPr="001A1B47">
        <w:rPr>
          <w:rFonts w:ascii="Arial" w:hAnsi="Arial" w:cs="Arial"/>
          <w:sz w:val="24"/>
          <w:szCs w:val="24"/>
          <w:lang w:val="ru-RU"/>
        </w:rPr>
        <w:t xml:space="preserve">  – прогнозная ставка налога на прибыль в году n; </w:t>
      </w:r>
    </w:p>
    <w:p w:rsidR="000277CD" w:rsidRPr="001A1B47" w:rsidRDefault="000277CD" w:rsidP="000277CD">
      <w:pPr>
        <w:pStyle w:val="a2"/>
        <w:tabs>
          <w:tab w:val="left" w:pos="720"/>
        </w:tabs>
        <w:spacing w:before="0" w:after="0" w:line="360" w:lineRule="auto"/>
        <w:jc w:val="both"/>
        <w:rPr>
          <w:rFonts w:ascii="Arial" w:hAnsi="Arial" w:cs="Arial"/>
          <w:sz w:val="24"/>
          <w:szCs w:val="24"/>
          <w:lang w:val="ru-RU"/>
        </w:rPr>
      </w:pPr>
      <w:r w:rsidRPr="001A1B47">
        <w:rPr>
          <w:rFonts w:ascii="Arial" w:hAnsi="Arial" w:cs="Arial"/>
          <w:sz w:val="24"/>
          <w:szCs w:val="24"/>
          <w:lang w:val="ru-RU"/>
        </w:rPr>
        <w:t>E</w:t>
      </w:r>
      <w:r w:rsidRPr="001A1B47">
        <w:rPr>
          <w:rFonts w:ascii="Arial" w:hAnsi="Arial" w:cs="Arial"/>
          <w:sz w:val="24"/>
          <w:szCs w:val="24"/>
          <w:vertAlign w:val="subscript"/>
          <w:lang w:val="ru-RU"/>
        </w:rPr>
        <w:t>i</w:t>
      </w:r>
      <w:r w:rsidRPr="001A1B47">
        <w:rPr>
          <w:rFonts w:ascii="Arial" w:hAnsi="Arial" w:cs="Arial"/>
          <w:sz w:val="24"/>
          <w:szCs w:val="24"/>
          <w:vertAlign w:val="subscript"/>
        </w:rPr>
        <w:t>n</w:t>
      </w:r>
      <w:r w:rsidRPr="001A1B47">
        <w:rPr>
          <w:rFonts w:ascii="Arial" w:hAnsi="Arial" w:cs="Arial"/>
          <w:sz w:val="24"/>
          <w:szCs w:val="24"/>
          <w:lang w:val="ru-RU"/>
        </w:rPr>
        <w:t xml:space="preserve">  –  прогнозная часть собственного капитала Получателя средств по рыночной стоимости, принадлежащая i-му долевому инвестору (собственнику) в году n; </w:t>
      </w:r>
    </w:p>
    <w:p w:rsidR="000277CD" w:rsidRPr="001A1B47" w:rsidRDefault="000277CD" w:rsidP="000277CD">
      <w:pPr>
        <w:pStyle w:val="a2"/>
        <w:tabs>
          <w:tab w:val="left" w:pos="720"/>
        </w:tabs>
        <w:spacing w:before="0" w:after="0" w:line="360" w:lineRule="auto"/>
        <w:jc w:val="both"/>
        <w:rPr>
          <w:rFonts w:ascii="Arial" w:hAnsi="Arial" w:cs="Arial"/>
          <w:sz w:val="24"/>
          <w:szCs w:val="24"/>
          <w:lang w:val="ru-RU"/>
        </w:rPr>
      </w:pPr>
      <w:r w:rsidRPr="001A1B47">
        <w:rPr>
          <w:rFonts w:ascii="Arial" w:hAnsi="Arial" w:cs="Arial"/>
          <w:sz w:val="24"/>
          <w:szCs w:val="24"/>
          <w:lang w:val="ru-RU"/>
        </w:rPr>
        <w:t>D</w:t>
      </w:r>
      <w:r w:rsidRPr="001A1B47">
        <w:rPr>
          <w:rFonts w:ascii="Arial" w:hAnsi="Arial" w:cs="Arial"/>
          <w:sz w:val="24"/>
          <w:szCs w:val="24"/>
          <w:vertAlign w:val="subscript"/>
        </w:rPr>
        <w:t>jn</w:t>
      </w:r>
      <w:r w:rsidRPr="001A1B47">
        <w:rPr>
          <w:rFonts w:ascii="Arial" w:hAnsi="Arial" w:cs="Arial"/>
          <w:sz w:val="24"/>
          <w:szCs w:val="24"/>
          <w:lang w:val="ru-RU"/>
        </w:rPr>
        <w:t xml:space="preserve">  – прогнозная часть рыночной стоимости заёмного капитала Получателя средств, предоставленная </w:t>
      </w:r>
      <w:r w:rsidRPr="001A1B47">
        <w:rPr>
          <w:rFonts w:ascii="Arial" w:hAnsi="Arial" w:cs="Arial"/>
          <w:sz w:val="24"/>
          <w:szCs w:val="24"/>
        </w:rPr>
        <w:t>j</w:t>
      </w:r>
      <w:r w:rsidRPr="001A1B47">
        <w:rPr>
          <w:rFonts w:ascii="Arial" w:hAnsi="Arial" w:cs="Arial"/>
          <w:sz w:val="24"/>
          <w:szCs w:val="24"/>
          <w:lang w:val="ru-RU"/>
        </w:rPr>
        <w:t>-м кредитором в году n;</w:t>
      </w:r>
    </w:p>
    <w:p w:rsidR="000277CD" w:rsidRDefault="000277CD" w:rsidP="000277CD">
      <w:pPr>
        <w:pStyle w:val="a2"/>
        <w:tabs>
          <w:tab w:val="left" w:pos="720"/>
        </w:tabs>
        <w:spacing w:before="0" w:after="0" w:line="360" w:lineRule="auto"/>
        <w:jc w:val="both"/>
        <w:rPr>
          <w:rFonts w:ascii="Arial" w:hAnsi="Arial" w:cs="Arial"/>
          <w:sz w:val="24"/>
          <w:szCs w:val="24"/>
          <w:lang w:val="ru-RU"/>
        </w:rPr>
      </w:pPr>
      <w:r w:rsidRPr="001A1B47">
        <w:rPr>
          <w:rFonts w:ascii="Arial" w:hAnsi="Arial" w:cs="Arial"/>
          <w:sz w:val="24"/>
          <w:szCs w:val="24"/>
          <w:lang w:val="ru-RU"/>
        </w:rPr>
        <w:t>V</w:t>
      </w:r>
      <w:r w:rsidRPr="001A1B47">
        <w:rPr>
          <w:rFonts w:ascii="Arial" w:hAnsi="Arial" w:cs="Arial"/>
          <w:sz w:val="24"/>
          <w:szCs w:val="24"/>
          <w:vertAlign w:val="subscript"/>
        </w:rPr>
        <w:t>n</w:t>
      </w:r>
      <w:r w:rsidRPr="001A1B47">
        <w:rPr>
          <w:rFonts w:ascii="Arial" w:hAnsi="Arial" w:cs="Arial"/>
          <w:sz w:val="24"/>
          <w:szCs w:val="24"/>
          <w:lang w:val="ru-RU"/>
        </w:rPr>
        <w:t xml:space="preserve">  – прогнозная рыночная стоимость инвестированного (собственного и заёмного) капитала Получателя средств в году </w:t>
      </w:r>
      <w:r w:rsidRPr="001A1B47">
        <w:rPr>
          <w:rFonts w:ascii="Arial" w:hAnsi="Arial" w:cs="Arial"/>
          <w:sz w:val="24"/>
          <w:szCs w:val="24"/>
        </w:rPr>
        <w:t>n</w:t>
      </w:r>
      <w:r>
        <w:rPr>
          <w:rFonts w:ascii="Arial" w:hAnsi="Arial" w:cs="Arial"/>
          <w:sz w:val="24"/>
          <w:szCs w:val="24"/>
          <w:lang w:val="ru-RU"/>
        </w:rPr>
        <w:t>.</w:t>
      </w:r>
    </w:p>
    <w:p w:rsidR="000277CD" w:rsidRPr="000277CD" w:rsidRDefault="000277CD" w:rsidP="000277CD">
      <w:pPr>
        <w:pStyle w:val="a2"/>
        <w:tabs>
          <w:tab w:val="left" w:pos="720"/>
        </w:tabs>
        <w:spacing w:before="0" w:after="0" w:line="360" w:lineRule="auto"/>
        <w:jc w:val="both"/>
        <w:rPr>
          <w:rFonts w:ascii="Arial" w:hAnsi="Arial" w:cs="Arial"/>
          <w:sz w:val="24"/>
          <w:szCs w:val="24"/>
          <w:lang w:val="ru-RU"/>
        </w:rPr>
        <w:sectPr w:rsidR="000277CD" w:rsidRPr="000277CD" w:rsidSect="001A1B47">
          <w:footerReference w:type="even" r:id="rId84"/>
          <w:footerReference w:type="default" r:id="rId85"/>
          <w:pgSz w:w="11907" w:h="16840"/>
          <w:pgMar w:top="568" w:right="720" w:bottom="851" w:left="1134" w:header="1077" w:footer="709" w:gutter="0"/>
          <w:cols w:space="708"/>
          <w:docGrid w:linePitch="360"/>
        </w:sectPr>
      </w:pPr>
    </w:p>
    <w:p w:rsidR="00896C3A" w:rsidRPr="004B093A" w:rsidRDefault="00896C3A" w:rsidP="00896C3A">
      <w:pPr>
        <w:pStyle w:val="a2"/>
        <w:tabs>
          <w:tab w:val="left" w:pos="720"/>
        </w:tabs>
        <w:spacing w:line="360" w:lineRule="auto"/>
        <w:rPr>
          <w:rFonts w:ascii="Arial" w:hAnsi="Arial" w:cs="Arial"/>
        </w:rPr>
      </w:pPr>
      <w:r w:rsidRPr="00874942">
        <w:rPr>
          <w:rFonts w:ascii="Arial" w:hAnsi="Arial" w:cs="Arial"/>
          <w:b/>
          <w:sz w:val="24"/>
          <w:szCs w:val="24"/>
          <w:lang w:val="ru-RU"/>
        </w:rPr>
        <w:lastRenderedPageBreak/>
        <w:t xml:space="preserve">Компоненты ставки дисконтирования </w:t>
      </w:r>
      <w:r w:rsidRPr="00874942">
        <w:rPr>
          <w:rFonts w:ascii="Arial" w:hAnsi="Arial" w:cs="Arial"/>
          <w:b/>
          <w:sz w:val="24"/>
          <w:szCs w:val="24"/>
          <w:lang w:val="ru-RU"/>
        </w:rPr>
        <w:tab/>
      </w:r>
      <w:r w:rsidRPr="00874942">
        <w:rPr>
          <w:rFonts w:ascii="Arial" w:hAnsi="Arial" w:cs="Arial"/>
          <w:b/>
          <w:sz w:val="24"/>
          <w:szCs w:val="24"/>
          <w:lang w:val="ru-RU"/>
        </w:rPr>
        <w:tab/>
      </w:r>
      <w:r w:rsidRPr="00874942">
        <w:rPr>
          <w:rFonts w:ascii="Arial" w:hAnsi="Arial" w:cs="Arial"/>
          <w:b/>
          <w:sz w:val="24"/>
          <w:szCs w:val="24"/>
          <w:lang w:val="ru-RU"/>
        </w:rPr>
        <w:tab/>
      </w:r>
      <w:r w:rsidRPr="00874942">
        <w:rPr>
          <w:rFonts w:ascii="Arial" w:hAnsi="Arial" w:cs="Arial"/>
          <w:b/>
          <w:sz w:val="24"/>
          <w:szCs w:val="24"/>
          <w:lang w:val="ru-RU"/>
        </w:rPr>
        <w:tab/>
      </w:r>
      <w:r w:rsidRPr="00874942">
        <w:rPr>
          <w:rFonts w:ascii="Arial" w:hAnsi="Arial" w:cs="Arial"/>
          <w:b/>
          <w:sz w:val="24"/>
          <w:szCs w:val="24"/>
          <w:lang w:val="ru-RU"/>
        </w:rPr>
        <w:tab/>
      </w:r>
      <w:r w:rsidRPr="00874942">
        <w:rPr>
          <w:rFonts w:ascii="Arial" w:hAnsi="Arial" w:cs="Arial"/>
          <w:b/>
          <w:sz w:val="24"/>
          <w:szCs w:val="24"/>
          <w:lang w:val="ru-RU"/>
        </w:rPr>
        <w:tab/>
      </w:r>
      <w:r w:rsidRPr="00874942">
        <w:rPr>
          <w:rFonts w:ascii="Arial" w:hAnsi="Arial" w:cs="Arial"/>
          <w:b/>
          <w:sz w:val="24"/>
          <w:szCs w:val="24"/>
          <w:lang w:val="ru-RU"/>
        </w:rPr>
        <w:tab/>
      </w: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2389"/>
        <w:gridCol w:w="6420"/>
        <w:gridCol w:w="3770"/>
      </w:tblGrid>
      <w:tr w:rsidR="000277CD" w:rsidRPr="000A33DA" w:rsidTr="00431A71">
        <w:trPr>
          <w:tblHeader/>
        </w:trPr>
        <w:tc>
          <w:tcPr>
            <w:tcW w:w="819" w:type="pct"/>
            <w:shd w:val="clear" w:color="auto" w:fill="E0E0E0"/>
          </w:tcPr>
          <w:p w:rsidR="00896C3A" w:rsidRPr="000A33DA" w:rsidRDefault="00896C3A" w:rsidP="007131F4">
            <w:pPr>
              <w:pStyle w:val="a2"/>
              <w:spacing w:before="0" w:after="0" w:line="360" w:lineRule="auto"/>
              <w:rPr>
                <w:rFonts w:ascii="Arial" w:hAnsi="Arial" w:cs="Arial"/>
                <w:b/>
                <w:sz w:val="20"/>
                <w:lang w:val="ru-RU"/>
              </w:rPr>
            </w:pPr>
            <w:r w:rsidRPr="000A33DA">
              <w:rPr>
                <w:rFonts w:ascii="Arial" w:hAnsi="Arial" w:cs="Arial"/>
                <w:b/>
                <w:sz w:val="20"/>
                <w:lang w:val="ru-RU"/>
              </w:rPr>
              <w:t xml:space="preserve">Компоненты </w:t>
            </w:r>
          </w:p>
          <w:p w:rsidR="00896C3A" w:rsidRPr="000A33DA" w:rsidRDefault="00896C3A" w:rsidP="007131F4">
            <w:pPr>
              <w:pStyle w:val="a2"/>
              <w:spacing w:before="0" w:after="0" w:line="360" w:lineRule="auto"/>
              <w:rPr>
                <w:rFonts w:ascii="Arial" w:hAnsi="Arial" w:cs="Arial"/>
                <w:b/>
                <w:sz w:val="20"/>
                <w:lang w:val="ru-RU"/>
              </w:rPr>
            </w:pPr>
            <w:r w:rsidRPr="000A33DA">
              <w:rPr>
                <w:rFonts w:ascii="Arial" w:hAnsi="Arial" w:cs="Arial"/>
                <w:b/>
                <w:i/>
                <w:sz w:val="20"/>
              </w:rPr>
              <w:t>WACC</w:t>
            </w:r>
            <w:r w:rsidRPr="000A33DA">
              <w:rPr>
                <w:rFonts w:ascii="Arial" w:hAnsi="Arial" w:cs="Arial"/>
                <w:b/>
                <w:i/>
                <w:sz w:val="20"/>
                <w:lang w:val="ru-RU"/>
              </w:rPr>
              <w:t xml:space="preserve"> </w:t>
            </w:r>
            <w:r w:rsidRPr="000A33DA">
              <w:rPr>
                <w:rFonts w:ascii="Arial" w:hAnsi="Arial" w:cs="Arial"/>
                <w:b/>
                <w:sz w:val="20"/>
                <w:lang w:val="ru-RU"/>
              </w:rPr>
              <w:t>и</w:t>
            </w:r>
            <w:r w:rsidRPr="000A33DA">
              <w:rPr>
                <w:rFonts w:ascii="Arial" w:hAnsi="Arial" w:cs="Arial"/>
                <w:b/>
                <w:i/>
                <w:sz w:val="20"/>
                <w:lang w:val="ru-RU"/>
              </w:rPr>
              <w:t xml:space="preserve"> </w:t>
            </w:r>
            <w:r w:rsidRPr="000A33DA">
              <w:rPr>
                <w:rFonts w:ascii="Arial" w:hAnsi="Arial" w:cs="Arial"/>
                <w:b/>
                <w:i/>
                <w:sz w:val="20"/>
              </w:rPr>
              <w:t>k</w:t>
            </w:r>
            <w:r w:rsidRPr="000A33DA">
              <w:rPr>
                <w:rFonts w:ascii="Arial" w:hAnsi="Arial" w:cs="Arial"/>
                <w:i/>
                <w:sz w:val="20"/>
                <w:vertAlign w:val="subscript"/>
              </w:rPr>
              <w:t>s</w:t>
            </w:r>
          </w:p>
        </w:tc>
        <w:tc>
          <w:tcPr>
            <w:tcW w:w="794" w:type="pct"/>
            <w:shd w:val="clear" w:color="auto" w:fill="E0E0E0"/>
          </w:tcPr>
          <w:p w:rsidR="00896C3A" w:rsidRPr="000A33DA" w:rsidRDefault="00896C3A" w:rsidP="007131F4">
            <w:pPr>
              <w:pStyle w:val="a2"/>
              <w:spacing w:before="0" w:after="0" w:line="360" w:lineRule="auto"/>
              <w:rPr>
                <w:rFonts w:ascii="Arial" w:hAnsi="Arial" w:cs="Arial"/>
                <w:b/>
                <w:sz w:val="20"/>
                <w:lang w:val="ru-RU"/>
              </w:rPr>
            </w:pPr>
            <w:r w:rsidRPr="000A33DA">
              <w:rPr>
                <w:rFonts w:ascii="Arial" w:hAnsi="Arial" w:cs="Arial"/>
                <w:b/>
                <w:sz w:val="20"/>
                <w:lang w:val="ru-RU"/>
              </w:rPr>
              <w:t>Пояснение</w:t>
            </w:r>
          </w:p>
        </w:tc>
        <w:tc>
          <w:tcPr>
            <w:tcW w:w="2134" w:type="pct"/>
            <w:shd w:val="clear" w:color="auto" w:fill="E0E0E0"/>
          </w:tcPr>
          <w:p w:rsidR="00896C3A" w:rsidRPr="000A33DA" w:rsidRDefault="00896C3A" w:rsidP="007131F4">
            <w:pPr>
              <w:pStyle w:val="a2"/>
              <w:spacing w:before="0" w:after="0" w:line="360" w:lineRule="auto"/>
              <w:rPr>
                <w:rFonts w:ascii="Arial" w:hAnsi="Arial" w:cs="Arial"/>
                <w:b/>
                <w:sz w:val="20"/>
                <w:lang w:val="ru-RU"/>
              </w:rPr>
            </w:pPr>
            <w:r w:rsidRPr="000A33DA">
              <w:rPr>
                <w:rFonts w:ascii="Arial" w:hAnsi="Arial" w:cs="Arial"/>
                <w:b/>
                <w:sz w:val="20"/>
                <w:lang w:val="ru-RU"/>
              </w:rPr>
              <w:t xml:space="preserve">Рекомендуемый способ расчета/показатель </w:t>
            </w:r>
          </w:p>
        </w:tc>
        <w:tc>
          <w:tcPr>
            <w:tcW w:w="1253" w:type="pct"/>
            <w:shd w:val="clear" w:color="auto" w:fill="E0E0E0"/>
          </w:tcPr>
          <w:p w:rsidR="00896C3A" w:rsidRPr="000A33DA" w:rsidRDefault="00896C3A" w:rsidP="007131F4">
            <w:pPr>
              <w:pStyle w:val="a2"/>
              <w:spacing w:before="0" w:after="0" w:line="360" w:lineRule="auto"/>
              <w:rPr>
                <w:rFonts w:ascii="Arial" w:hAnsi="Arial" w:cs="Arial"/>
                <w:b/>
                <w:sz w:val="20"/>
                <w:lang w:val="ru-RU"/>
              </w:rPr>
            </w:pPr>
            <w:r w:rsidRPr="000A33DA">
              <w:rPr>
                <w:rFonts w:ascii="Arial" w:hAnsi="Arial" w:cs="Arial"/>
                <w:b/>
                <w:sz w:val="20"/>
                <w:lang w:val="ru-RU"/>
              </w:rPr>
              <w:t xml:space="preserve">Рекомендуемые источники данных </w:t>
            </w:r>
          </w:p>
        </w:tc>
      </w:tr>
      <w:tr w:rsidR="000277CD" w:rsidRPr="000A33DA" w:rsidTr="00431A71">
        <w:tc>
          <w:tcPr>
            <w:tcW w:w="819" w:type="pct"/>
          </w:tcPr>
          <w:p w:rsidR="00896C3A" w:rsidRPr="000A33DA" w:rsidRDefault="00896C3A" w:rsidP="007131F4">
            <w:pPr>
              <w:pStyle w:val="a2"/>
              <w:tabs>
                <w:tab w:val="left" w:pos="110"/>
              </w:tabs>
              <w:spacing w:before="0" w:after="0" w:line="360" w:lineRule="auto"/>
              <w:ind w:left="220" w:hanging="220"/>
              <w:rPr>
                <w:rFonts w:ascii="Arial" w:hAnsi="Arial" w:cs="Arial"/>
                <w:sz w:val="20"/>
                <w:lang w:val="ru-RU"/>
              </w:rPr>
            </w:pPr>
            <w:r w:rsidRPr="000A33DA">
              <w:rPr>
                <w:rFonts w:ascii="Arial" w:hAnsi="Arial" w:cs="Arial"/>
                <w:sz w:val="20"/>
                <w:lang w:val="ru-RU"/>
              </w:rPr>
              <w:t xml:space="preserve">5.1. Требуемая доходность собственного капитала </w:t>
            </w:r>
            <w:r w:rsidRPr="000A33DA">
              <w:rPr>
                <w:rFonts w:ascii="Arial" w:hAnsi="Arial" w:cs="Arial"/>
                <w:i/>
                <w:sz w:val="20"/>
                <w:lang w:val="ru-RU"/>
              </w:rPr>
              <w:t>(</w:t>
            </w:r>
            <w:r w:rsidRPr="000A33DA">
              <w:rPr>
                <w:rFonts w:ascii="Arial" w:hAnsi="Arial" w:cs="Arial"/>
                <w:i/>
                <w:sz w:val="20"/>
              </w:rPr>
              <w:t>k</w:t>
            </w:r>
            <w:r w:rsidRPr="000A33DA">
              <w:rPr>
                <w:rFonts w:ascii="Arial" w:hAnsi="Arial" w:cs="Arial"/>
                <w:i/>
                <w:sz w:val="20"/>
                <w:vertAlign w:val="subscript"/>
              </w:rPr>
              <w:t>s</w:t>
            </w:r>
            <w:r w:rsidRPr="000A33DA">
              <w:rPr>
                <w:rFonts w:ascii="Arial" w:hAnsi="Arial" w:cs="Arial"/>
                <w:i/>
                <w:sz w:val="20"/>
                <w:lang w:val="ru-RU"/>
              </w:rPr>
              <w:t>)</w:t>
            </w:r>
            <w:r w:rsidRPr="000A33DA">
              <w:rPr>
                <w:rFonts w:ascii="Arial" w:hAnsi="Arial" w:cs="Arial"/>
                <w:sz w:val="20"/>
                <w:lang w:val="ru-RU"/>
              </w:rPr>
              <w:t xml:space="preserve"> </w:t>
            </w:r>
          </w:p>
          <w:p w:rsidR="00896C3A" w:rsidRPr="000A33DA" w:rsidRDefault="00896C3A" w:rsidP="007131F4">
            <w:pPr>
              <w:pStyle w:val="a2"/>
              <w:spacing w:before="0" w:after="0" w:line="360" w:lineRule="auto"/>
              <w:rPr>
                <w:rFonts w:ascii="Arial" w:hAnsi="Arial" w:cs="Arial"/>
                <w:sz w:val="20"/>
                <w:lang w:val="ru-RU"/>
              </w:rPr>
            </w:pP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Доходность, которую необходимо обеспечить долевому инвестору за участие в собственном капитале Получателя средств</w:t>
            </w:r>
          </w:p>
          <w:p w:rsidR="00896C3A" w:rsidRPr="000A33DA" w:rsidRDefault="00896C3A" w:rsidP="007131F4">
            <w:pPr>
              <w:pStyle w:val="a2"/>
              <w:spacing w:before="0" w:after="0" w:line="360" w:lineRule="auto"/>
              <w:rPr>
                <w:rFonts w:ascii="Arial" w:hAnsi="Arial" w:cs="Arial"/>
                <w:sz w:val="20"/>
                <w:lang w:val="ru-RU"/>
              </w:rPr>
            </w:pPr>
          </w:p>
        </w:tc>
        <w:tc>
          <w:tcPr>
            <w:tcW w:w="2134" w:type="pct"/>
          </w:tcPr>
          <w:p w:rsidR="00896C3A" w:rsidRPr="000A33DA" w:rsidRDefault="00896C3A" w:rsidP="007131F4">
            <w:pPr>
              <w:pStyle w:val="a2"/>
              <w:numPr>
                <w:ilvl w:val="0"/>
                <w:numId w:val="132"/>
              </w:numPr>
              <w:spacing w:before="0" w:after="0" w:line="360" w:lineRule="auto"/>
              <w:rPr>
                <w:rFonts w:ascii="Arial" w:hAnsi="Arial" w:cs="Arial"/>
                <w:sz w:val="20"/>
                <w:lang w:val="ru-RU"/>
              </w:rPr>
            </w:pPr>
            <w:r w:rsidRPr="000A33DA">
              <w:rPr>
                <w:rFonts w:ascii="Arial" w:hAnsi="Arial" w:cs="Arial"/>
                <w:sz w:val="20"/>
                <w:lang w:val="ru-RU"/>
              </w:rPr>
              <w:t xml:space="preserve">Модифицированная модель CAPM (модель ценообразования на капитальные активы): </w:t>
            </w:r>
          </w:p>
          <w:p w:rsidR="00896C3A" w:rsidRPr="000A33DA" w:rsidRDefault="007C27A1" w:rsidP="007131F4">
            <w:pPr>
              <w:pStyle w:val="a2"/>
              <w:spacing w:before="0" w:after="0" w:line="360" w:lineRule="auto"/>
              <w:rPr>
                <w:rFonts w:ascii="Arial" w:hAnsi="Arial" w:cs="Arial"/>
                <w:sz w:val="20"/>
                <w:lang w:val="ru-RU"/>
              </w:rPr>
            </w:pPr>
            <w:r w:rsidRPr="000A33DA">
              <w:rPr>
                <w:rFonts w:ascii="Arial" w:hAnsi="Arial" w:cs="Arial"/>
                <w:i/>
                <w:position w:val="-14"/>
                <w:sz w:val="20"/>
                <w:lang w:val="ru-RU"/>
              </w:rPr>
              <w:object w:dxaOrig="3519" w:dyaOrig="380">
                <v:shape id="_x0000_i1063" type="#_x0000_t75" style="width:248.1pt;height:25.65pt" o:ole="" fillcolor="window">
                  <v:imagedata r:id="rId86" o:title=""/>
                </v:shape>
                <o:OLEObject Type="Embed" ProgID="Equation.3" ShapeID="_x0000_i1063" DrawAspect="Content" ObjectID="_1693298751" r:id="rId87"/>
              </w:object>
            </w:r>
            <w:r w:rsidR="00896C3A" w:rsidRPr="000A33DA">
              <w:rPr>
                <w:rFonts w:ascii="Arial" w:hAnsi="Arial" w:cs="Arial"/>
                <w:i/>
                <w:sz w:val="20"/>
                <w:lang w:val="ru-RU"/>
              </w:rPr>
              <w:t>(формула №</w:t>
            </w:r>
            <w:r w:rsidR="00592A8D">
              <w:rPr>
                <w:rFonts w:ascii="Arial" w:hAnsi="Arial" w:cs="Arial"/>
                <w:i/>
                <w:sz w:val="20"/>
                <w:lang w:val="ru-RU"/>
              </w:rPr>
              <w:t>50</w:t>
            </w:r>
            <w:r w:rsidR="00896C3A" w:rsidRPr="000A33DA">
              <w:rPr>
                <w:rFonts w:ascii="Arial" w:hAnsi="Arial" w:cs="Arial"/>
                <w:i/>
                <w:sz w:val="20"/>
                <w:lang w:val="ru-RU"/>
              </w:rPr>
              <w:t>), где:</w:t>
            </w:r>
          </w:p>
          <w:p w:rsidR="00896C3A" w:rsidRPr="000A33DA" w:rsidRDefault="00896C3A" w:rsidP="007131F4">
            <w:pPr>
              <w:pStyle w:val="DefinitionList"/>
              <w:spacing w:line="360" w:lineRule="auto"/>
              <w:rPr>
                <w:rFonts w:ascii="Arial" w:hAnsi="Arial" w:cs="Arial"/>
                <w:i w:val="0"/>
                <w:sz w:val="20"/>
                <w:lang w:val="ru-RU"/>
              </w:rPr>
            </w:pPr>
            <w:r w:rsidRPr="000A33DA">
              <w:rPr>
                <w:rFonts w:ascii="Arial" w:hAnsi="Arial" w:cs="Arial"/>
                <w:i w:val="0"/>
                <w:sz w:val="20"/>
                <w:lang w:val="ru-RU"/>
              </w:rPr>
              <w:t>r</w:t>
            </w:r>
            <w:r w:rsidRPr="000A33DA">
              <w:rPr>
                <w:rFonts w:ascii="Arial" w:hAnsi="Arial" w:cs="Arial"/>
                <w:i w:val="0"/>
                <w:sz w:val="20"/>
                <w:vertAlign w:val="subscript"/>
                <w:lang w:val="ru-RU"/>
              </w:rPr>
              <w:t>f</w:t>
            </w:r>
            <w:r w:rsidRPr="000A33DA">
              <w:rPr>
                <w:rFonts w:ascii="Arial" w:hAnsi="Arial" w:cs="Arial"/>
                <w:i w:val="0"/>
                <w:sz w:val="20"/>
                <w:lang w:val="ru-RU"/>
              </w:rPr>
              <w:t xml:space="preserve"> – безрисковая ставка;</w:t>
            </w:r>
          </w:p>
          <w:p w:rsidR="00896C3A" w:rsidRPr="000A33DA" w:rsidRDefault="00896C3A" w:rsidP="007131F4">
            <w:pPr>
              <w:pStyle w:val="DefinitionList"/>
              <w:spacing w:line="360" w:lineRule="auto"/>
              <w:rPr>
                <w:rFonts w:ascii="Arial" w:hAnsi="Arial" w:cs="Arial"/>
                <w:i w:val="0"/>
                <w:sz w:val="20"/>
                <w:lang w:val="ru-RU"/>
              </w:rPr>
            </w:pPr>
            <w:r w:rsidRPr="000A33DA">
              <w:rPr>
                <w:rFonts w:ascii="Arial" w:hAnsi="Arial" w:cs="Arial"/>
                <w:i w:val="0"/>
                <w:sz w:val="20"/>
                <w:lang w:val="ru-RU"/>
              </w:rPr>
              <w:sym w:font="Symbol" w:char="F062"/>
            </w:r>
            <w:r w:rsidRPr="000A33DA">
              <w:rPr>
                <w:rFonts w:ascii="Arial" w:hAnsi="Arial" w:cs="Arial"/>
                <w:i w:val="0"/>
                <w:sz w:val="20"/>
                <w:vertAlign w:val="subscript"/>
                <w:lang w:val="en-US"/>
              </w:rPr>
              <w:t>lev</w:t>
            </w:r>
            <w:r w:rsidRPr="000A33DA">
              <w:rPr>
                <w:rFonts w:ascii="Arial" w:hAnsi="Arial" w:cs="Arial"/>
                <w:i w:val="0"/>
                <w:sz w:val="20"/>
                <w:lang w:val="ru-RU"/>
              </w:rPr>
              <w:t xml:space="preserve"> – коэффициент бета с учетом финансового риска;</w:t>
            </w:r>
          </w:p>
          <w:p w:rsidR="00896C3A" w:rsidRPr="000A33DA" w:rsidRDefault="00896C3A" w:rsidP="007131F4">
            <w:pPr>
              <w:pStyle w:val="DefinitionList"/>
              <w:spacing w:line="360" w:lineRule="auto"/>
              <w:rPr>
                <w:rFonts w:ascii="Arial" w:hAnsi="Arial" w:cs="Arial"/>
                <w:i w:val="0"/>
                <w:sz w:val="20"/>
                <w:lang w:val="ru-RU"/>
              </w:rPr>
            </w:pPr>
            <w:r w:rsidRPr="000A33DA">
              <w:rPr>
                <w:rFonts w:ascii="Arial" w:hAnsi="Arial" w:cs="Arial"/>
                <w:i w:val="0"/>
                <w:sz w:val="20"/>
                <w:lang w:val="ru-RU"/>
              </w:rPr>
              <w:t>(</w:t>
            </w:r>
            <w:r w:rsidRPr="000A33DA">
              <w:rPr>
                <w:rFonts w:ascii="Arial" w:hAnsi="Arial" w:cs="Arial"/>
                <w:i w:val="0"/>
                <w:sz w:val="20"/>
              </w:rPr>
              <w:t>E</w:t>
            </w:r>
            <w:r w:rsidRPr="000A33DA">
              <w:rPr>
                <w:rFonts w:ascii="Arial" w:hAnsi="Arial" w:cs="Arial"/>
                <w:i w:val="0"/>
                <w:sz w:val="20"/>
                <w:lang w:val="ru-RU"/>
              </w:rPr>
              <w:t>(</w:t>
            </w:r>
            <w:r w:rsidRPr="000A33DA">
              <w:rPr>
                <w:rFonts w:ascii="Arial" w:hAnsi="Arial" w:cs="Arial"/>
                <w:i w:val="0"/>
                <w:sz w:val="20"/>
                <w:lang w:val="en-US"/>
              </w:rPr>
              <w:t>r</w:t>
            </w:r>
            <w:r w:rsidRPr="000A33DA">
              <w:rPr>
                <w:rFonts w:ascii="Arial" w:hAnsi="Arial" w:cs="Arial"/>
                <w:i w:val="0"/>
                <w:sz w:val="20"/>
                <w:vertAlign w:val="subscript"/>
                <w:lang w:val="en-US"/>
              </w:rPr>
              <w:t>m</w:t>
            </w:r>
            <w:r w:rsidRPr="000A33DA">
              <w:rPr>
                <w:rFonts w:ascii="Arial" w:hAnsi="Arial" w:cs="Arial"/>
                <w:i w:val="0"/>
                <w:sz w:val="20"/>
                <w:lang w:val="ru-RU"/>
              </w:rPr>
              <w:t>)-</w:t>
            </w:r>
            <w:r w:rsidRPr="000A33DA">
              <w:rPr>
                <w:rFonts w:ascii="Arial" w:hAnsi="Arial" w:cs="Arial"/>
                <w:i w:val="0"/>
                <w:sz w:val="20"/>
                <w:lang w:val="en-US"/>
              </w:rPr>
              <w:t>r</w:t>
            </w:r>
            <w:r w:rsidRPr="000A33DA">
              <w:rPr>
                <w:rFonts w:ascii="Arial" w:hAnsi="Arial" w:cs="Arial"/>
                <w:i w:val="0"/>
                <w:sz w:val="20"/>
                <w:vertAlign w:val="subscript"/>
                <w:lang w:val="en-US"/>
              </w:rPr>
              <w:t>f</w:t>
            </w:r>
            <w:r w:rsidRPr="000A33DA">
              <w:rPr>
                <w:rFonts w:ascii="Arial" w:hAnsi="Arial" w:cs="Arial"/>
                <w:i w:val="0"/>
                <w:sz w:val="20"/>
                <w:lang w:val="ru-RU"/>
              </w:rPr>
              <w:t>) – рыночная премия за риск;</w:t>
            </w:r>
          </w:p>
          <w:p w:rsidR="00896C3A" w:rsidRPr="000A33DA" w:rsidRDefault="00896C3A" w:rsidP="007131F4">
            <w:pPr>
              <w:pStyle w:val="DefinitionList"/>
              <w:spacing w:line="360" w:lineRule="auto"/>
              <w:rPr>
                <w:rFonts w:ascii="Arial" w:hAnsi="Arial" w:cs="Arial"/>
                <w:i w:val="0"/>
                <w:sz w:val="20"/>
                <w:lang w:val="ru-RU"/>
              </w:rPr>
            </w:pPr>
            <w:r w:rsidRPr="000A33DA">
              <w:rPr>
                <w:rFonts w:ascii="Arial" w:hAnsi="Arial" w:cs="Arial"/>
                <w:i w:val="0"/>
                <w:sz w:val="20"/>
                <w:lang w:val="ru-RU"/>
              </w:rPr>
              <w:t>S – премия, связанная с размером компании;</w:t>
            </w:r>
          </w:p>
          <w:p w:rsidR="00896C3A" w:rsidRPr="000A33DA" w:rsidRDefault="00896C3A" w:rsidP="007131F4">
            <w:pPr>
              <w:pStyle w:val="DefinitionList"/>
              <w:spacing w:line="360" w:lineRule="auto"/>
              <w:rPr>
                <w:rFonts w:ascii="Arial" w:hAnsi="Arial" w:cs="Arial"/>
                <w:i w:val="0"/>
                <w:sz w:val="20"/>
                <w:lang w:val="ru-RU"/>
              </w:rPr>
            </w:pPr>
            <w:r w:rsidRPr="000A33DA">
              <w:rPr>
                <w:rFonts w:ascii="Arial" w:hAnsi="Arial" w:cs="Arial"/>
                <w:i w:val="0"/>
                <w:sz w:val="20"/>
                <w:lang w:val="en-US"/>
              </w:rPr>
              <w:t>R</w:t>
            </w:r>
            <w:r w:rsidRPr="000A33DA">
              <w:rPr>
                <w:rFonts w:ascii="Arial" w:hAnsi="Arial" w:cs="Arial"/>
                <w:i w:val="0"/>
                <w:sz w:val="20"/>
                <w:lang w:val="ru-RU"/>
              </w:rPr>
              <w:t xml:space="preserve"> – премия за риск, характерный (специфический) для конкретного проекта/компании;</w:t>
            </w:r>
          </w:p>
          <w:p w:rsidR="00896C3A" w:rsidRPr="000A33DA" w:rsidRDefault="00896C3A" w:rsidP="007131F4">
            <w:pPr>
              <w:pStyle w:val="DefinitionList"/>
              <w:spacing w:line="360" w:lineRule="auto"/>
              <w:rPr>
                <w:rFonts w:ascii="Arial" w:hAnsi="Arial" w:cs="Arial"/>
                <w:i w:val="0"/>
                <w:sz w:val="20"/>
                <w:lang w:val="ru-RU"/>
              </w:rPr>
            </w:pPr>
            <w:r w:rsidRPr="000A33DA">
              <w:rPr>
                <w:rFonts w:ascii="Arial" w:hAnsi="Arial" w:cs="Arial"/>
                <w:i w:val="0"/>
                <w:sz w:val="20"/>
                <w:lang w:val="ru-RU"/>
              </w:rPr>
              <w:t>С – премия за страновой риск.</w:t>
            </w:r>
          </w:p>
          <w:p w:rsidR="00896C3A" w:rsidRPr="000A33DA" w:rsidRDefault="00896C3A" w:rsidP="007131F4">
            <w:pPr>
              <w:spacing w:line="360" w:lineRule="auto"/>
              <w:rPr>
                <w:rFonts w:ascii="Arial" w:hAnsi="Arial" w:cs="Arial"/>
                <w:sz w:val="20"/>
                <w:szCs w:val="20"/>
              </w:rPr>
            </w:pPr>
            <w:r w:rsidRPr="000A33DA">
              <w:rPr>
                <w:rFonts w:ascii="Arial" w:hAnsi="Arial" w:cs="Arial"/>
                <w:sz w:val="20"/>
                <w:szCs w:val="20"/>
              </w:rPr>
              <w:t>Порядок определения указанных компонентов рассматривается в пунктах 5.1.1 – 5.1.6</w:t>
            </w:r>
          </w:p>
          <w:p w:rsidR="00896C3A" w:rsidRPr="000A33DA" w:rsidRDefault="00896C3A" w:rsidP="007131F4">
            <w:pPr>
              <w:spacing w:line="360" w:lineRule="auto"/>
              <w:rPr>
                <w:rFonts w:ascii="Arial" w:hAnsi="Arial" w:cs="Arial"/>
                <w:i/>
                <w:sz w:val="20"/>
                <w:szCs w:val="20"/>
              </w:rPr>
            </w:pPr>
            <w:r w:rsidRPr="000A33DA">
              <w:rPr>
                <w:rFonts w:ascii="Arial" w:hAnsi="Arial" w:cs="Arial"/>
                <w:i/>
                <w:sz w:val="20"/>
                <w:szCs w:val="20"/>
              </w:rPr>
              <w:t xml:space="preserve">Получаемая ставка дисконтирования применяется для дисконтирования денежных потоков, выраженных в долларах США; если итоговая валюта денежных потоков отлична от долларов США, должен быть произведен перевод ставки дисконтирования в ставку дисконтирования для инвестиций в итоговой валюте денежных потоков в соответствии с формулой 21, приведенной в Приложении 4. </w:t>
            </w:r>
          </w:p>
          <w:p w:rsidR="00896C3A" w:rsidRPr="000A33DA" w:rsidRDefault="00896C3A" w:rsidP="007131F4">
            <w:pPr>
              <w:numPr>
                <w:ilvl w:val="1"/>
                <w:numId w:val="132"/>
              </w:numPr>
              <w:spacing w:line="360" w:lineRule="auto"/>
              <w:rPr>
                <w:rFonts w:ascii="Arial" w:hAnsi="Arial" w:cs="Arial"/>
                <w:sz w:val="20"/>
                <w:szCs w:val="20"/>
              </w:rPr>
            </w:pPr>
            <w:r w:rsidRPr="000A33DA">
              <w:rPr>
                <w:rFonts w:ascii="Arial" w:hAnsi="Arial" w:cs="Arial"/>
                <w:sz w:val="20"/>
                <w:szCs w:val="20"/>
              </w:rPr>
              <w:t>Также может применяться значение требуемой доходности собственного капитала, указанное долевыми инвесторами  (в случае диапазона значений – максимальное значение).</w:t>
            </w:r>
          </w:p>
          <w:p w:rsidR="00896C3A" w:rsidRPr="000A33DA" w:rsidRDefault="00896C3A" w:rsidP="007131F4">
            <w:pPr>
              <w:numPr>
                <w:ilvl w:val="1"/>
                <w:numId w:val="132"/>
              </w:numPr>
              <w:spacing w:line="360" w:lineRule="auto"/>
              <w:rPr>
                <w:rFonts w:ascii="Arial" w:hAnsi="Arial" w:cs="Arial"/>
                <w:sz w:val="20"/>
                <w:szCs w:val="20"/>
              </w:rPr>
            </w:pPr>
            <w:r w:rsidRPr="000A33DA">
              <w:rPr>
                <w:rFonts w:ascii="Arial" w:hAnsi="Arial" w:cs="Arial"/>
                <w:sz w:val="20"/>
                <w:szCs w:val="20"/>
              </w:rPr>
              <w:t>В случае предоставления долевого финансирования Банком, применяется требуемая доходность вложений в собственный капитал для Банка, которая определяется в соответствии с внутренними нормативными документами Банка.</w:t>
            </w:r>
          </w:p>
        </w:tc>
        <w:tc>
          <w:tcPr>
            <w:tcW w:w="1253" w:type="pct"/>
          </w:tcPr>
          <w:p w:rsidR="00896C3A" w:rsidRPr="000A33DA" w:rsidRDefault="00896C3A" w:rsidP="007131F4">
            <w:pPr>
              <w:pStyle w:val="a2"/>
              <w:numPr>
                <w:ilvl w:val="0"/>
                <w:numId w:val="132"/>
              </w:numPr>
              <w:spacing w:before="0" w:after="0" w:line="360" w:lineRule="auto"/>
              <w:rPr>
                <w:rFonts w:ascii="Arial" w:hAnsi="Arial" w:cs="Arial"/>
                <w:sz w:val="20"/>
                <w:lang w:val="ru-RU"/>
              </w:rPr>
            </w:pPr>
            <w:r w:rsidRPr="000A33DA">
              <w:rPr>
                <w:rFonts w:ascii="Arial" w:hAnsi="Arial" w:cs="Arial"/>
                <w:sz w:val="20"/>
                <w:lang w:val="ru-RU"/>
              </w:rPr>
              <w:t xml:space="preserve">Модель CAPM рекомендуется строить на основании данных по рынку США ввиду отсутствия достаточной статистики по развивающимся рынкам (относится ко всем параметрам, кроме </w:t>
            </w:r>
            <w:r w:rsidRPr="000A33DA">
              <w:rPr>
                <w:rFonts w:ascii="Arial" w:hAnsi="Arial" w:cs="Arial"/>
                <w:i/>
                <w:sz w:val="20"/>
                <w:lang w:val="ru-RU"/>
              </w:rPr>
              <w:t xml:space="preserve">C </w:t>
            </w:r>
            <w:r w:rsidRPr="000A33DA">
              <w:rPr>
                <w:rFonts w:ascii="Arial" w:hAnsi="Arial" w:cs="Arial"/>
                <w:sz w:val="20"/>
                <w:lang w:val="ru-RU"/>
              </w:rPr>
              <w:t>и</w:t>
            </w:r>
            <w:r w:rsidRPr="000A33DA">
              <w:rPr>
                <w:rFonts w:ascii="Arial" w:hAnsi="Arial" w:cs="Arial"/>
                <w:i/>
                <w:sz w:val="20"/>
                <w:lang w:val="ru-RU"/>
              </w:rPr>
              <w:t xml:space="preserve"> S</w:t>
            </w:r>
            <w:r w:rsidRPr="000A33DA">
              <w:rPr>
                <w:rFonts w:ascii="Arial" w:hAnsi="Arial" w:cs="Arial"/>
                <w:sz w:val="20"/>
                <w:lang w:val="ru-RU"/>
              </w:rPr>
              <w:t xml:space="preserve">). </w:t>
            </w: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p w:rsidR="002171C9" w:rsidRDefault="002171C9" w:rsidP="002171C9">
            <w:pPr>
              <w:pStyle w:val="a2"/>
              <w:spacing w:before="0" w:after="0" w:line="360" w:lineRule="auto"/>
              <w:ind w:left="340"/>
              <w:rPr>
                <w:rFonts w:ascii="Arial" w:hAnsi="Arial" w:cs="Arial"/>
                <w:sz w:val="20"/>
                <w:lang w:val="ru-RU"/>
              </w:rPr>
            </w:pPr>
          </w:p>
          <w:p w:rsidR="002171C9" w:rsidRDefault="002171C9" w:rsidP="002171C9">
            <w:pPr>
              <w:pStyle w:val="a2"/>
              <w:spacing w:before="0" w:after="0" w:line="360" w:lineRule="auto"/>
              <w:ind w:left="340"/>
              <w:rPr>
                <w:rFonts w:ascii="Arial" w:hAnsi="Arial" w:cs="Arial"/>
                <w:sz w:val="20"/>
                <w:lang w:val="ru-RU"/>
              </w:rPr>
            </w:pPr>
          </w:p>
          <w:p w:rsidR="002171C9" w:rsidRDefault="002171C9" w:rsidP="002171C9">
            <w:pPr>
              <w:pStyle w:val="a2"/>
              <w:spacing w:before="0" w:after="0" w:line="360" w:lineRule="auto"/>
              <w:ind w:left="340"/>
              <w:rPr>
                <w:rFonts w:ascii="Arial" w:hAnsi="Arial" w:cs="Arial"/>
                <w:sz w:val="20"/>
                <w:lang w:val="ru-RU"/>
              </w:rPr>
            </w:pPr>
          </w:p>
          <w:p w:rsidR="00896C3A" w:rsidRPr="00431CE1" w:rsidRDefault="00896C3A" w:rsidP="00431CE1">
            <w:pPr>
              <w:pStyle w:val="a2"/>
              <w:numPr>
                <w:ilvl w:val="0"/>
                <w:numId w:val="222"/>
              </w:numPr>
              <w:spacing w:before="0" w:after="0" w:line="360" w:lineRule="auto"/>
              <w:rPr>
                <w:rFonts w:ascii="Arial" w:hAnsi="Arial" w:cs="Arial"/>
                <w:sz w:val="20"/>
                <w:lang w:val="ru-RU"/>
              </w:rPr>
            </w:pPr>
            <w:r w:rsidRPr="000A33DA">
              <w:rPr>
                <w:rFonts w:ascii="Arial" w:hAnsi="Arial" w:cs="Arial"/>
                <w:sz w:val="20"/>
                <w:lang w:val="ru-RU"/>
              </w:rPr>
              <w:t>Письменные (в том числе, предварительные) договорённости с долевыми инвесторами</w:t>
            </w:r>
            <w:r w:rsidR="00431CE1">
              <w:rPr>
                <w:rFonts w:ascii="Arial" w:hAnsi="Arial" w:cs="Arial"/>
                <w:sz w:val="20"/>
                <w:lang w:val="ru-RU"/>
              </w:rPr>
              <w:t>.</w:t>
            </w:r>
          </w:p>
        </w:tc>
      </w:tr>
      <w:tr w:rsidR="000277CD" w:rsidRPr="000A33DA" w:rsidTr="00431A71">
        <w:tc>
          <w:tcPr>
            <w:tcW w:w="819" w:type="pct"/>
          </w:tcPr>
          <w:p w:rsidR="00896C3A" w:rsidRPr="000A33DA" w:rsidRDefault="00896C3A" w:rsidP="007131F4">
            <w:pPr>
              <w:pStyle w:val="a2"/>
              <w:tabs>
                <w:tab w:val="left" w:pos="110"/>
              </w:tabs>
              <w:spacing w:before="0" w:after="0" w:line="360" w:lineRule="auto"/>
              <w:ind w:left="440" w:hanging="440"/>
              <w:rPr>
                <w:rFonts w:ascii="Arial" w:hAnsi="Arial" w:cs="Arial"/>
                <w:sz w:val="20"/>
                <w:lang w:val="ru-RU"/>
              </w:rPr>
            </w:pPr>
            <w:r w:rsidRPr="000A33DA">
              <w:rPr>
                <w:rFonts w:ascii="Arial" w:hAnsi="Arial" w:cs="Arial"/>
                <w:sz w:val="20"/>
                <w:lang w:val="ru-RU"/>
              </w:rPr>
              <w:t>5.1.1. Безрисковая ставка (</w:t>
            </w:r>
            <w:r w:rsidRPr="000A33DA">
              <w:rPr>
                <w:rFonts w:ascii="Arial" w:hAnsi="Arial" w:cs="Arial"/>
                <w:sz w:val="20"/>
              </w:rPr>
              <w:t>r</w:t>
            </w:r>
            <w:r w:rsidRPr="000A33DA">
              <w:rPr>
                <w:rFonts w:ascii="Arial" w:hAnsi="Arial" w:cs="Arial"/>
                <w:sz w:val="20"/>
                <w:vertAlign w:val="subscript"/>
              </w:rPr>
              <w:t>f</w:t>
            </w:r>
            <w:r w:rsidRPr="000A33DA">
              <w:rPr>
                <w:rFonts w:ascii="Arial" w:hAnsi="Arial" w:cs="Arial"/>
                <w:sz w:val="20"/>
                <w:lang w:val="ru-RU"/>
              </w:rPr>
              <w:t>)</w:t>
            </w:r>
          </w:p>
          <w:p w:rsidR="00896C3A" w:rsidRPr="000A33DA" w:rsidRDefault="00896C3A" w:rsidP="007131F4">
            <w:pPr>
              <w:pStyle w:val="a2"/>
              <w:spacing w:before="0" w:after="0" w:line="360" w:lineRule="auto"/>
              <w:rPr>
                <w:rFonts w:ascii="Arial" w:hAnsi="Arial" w:cs="Arial"/>
                <w:sz w:val="20"/>
                <w:lang w:val="ru-RU"/>
              </w:rPr>
            </w:pP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Ставка доходности по инвестициям, подверженным минимальному риску (инвестициям в безрисковый актив)</w:t>
            </w:r>
          </w:p>
        </w:tc>
        <w:tc>
          <w:tcPr>
            <w:tcW w:w="2134" w:type="pct"/>
          </w:tcPr>
          <w:p w:rsidR="00896C3A" w:rsidRPr="000A33DA" w:rsidRDefault="00896C3A" w:rsidP="007131F4">
            <w:pPr>
              <w:pStyle w:val="a2"/>
              <w:numPr>
                <w:ilvl w:val="0"/>
                <w:numId w:val="123"/>
              </w:numPr>
              <w:spacing w:before="0" w:after="0" w:line="360" w:lineRule="auto"/>
              <w:rPr>
                <w:rFonts w:ascii="Arial" w:hAnsi="Arial" w:cs="Arial"/>
                <w:sz w:val="20"/>
                <w:lang w:val="ru-RU"/>
              </w:rPr>
            </w:pPr>
            <w:r w:rsidRPr="000A33DA">
              <w:rPr>
                <w:rFonts w:ascii="Arial" w:hAnsi="Arial" w:cs="Arial"/>
                <w:sz w:val="20"/>
                <w:lang w:val="ru-RU"/>
              </w:rPr>
              <w:t>Среднемесячная доходность по государственным облигациям США (</w:t>
            </w:r>
            <w:r w:rsidRPr="000A33DA">
              <w:rPr>
                <w:rFonts w:ascii="Arial" w:hAnsi="Arial" w:cs="Arial"/>
                <w:sz w:val="20"/>
              </w:rPr>
              <w:t>Treasury</w:t>
            </w:r>
            <w:r w:rsidRPr="000A33DA">
              <w:rPr>
                <w:rFonts w:ascii="Arial" w:hAnsi="Arial" w:cs="Arial"/>
                <w:sz w:val="20"/>
                <w:lang w:val="ru-RU"/>
              </w:rPr>
              <w:t xml:space="preserve"> </w:t>
            </w:r>
            <w:r w:rsidRPr="000A33DA">
              <w:rPr>
                <w:rFonts w:ascii="Arial" w:hAnsi="Arial" w:cs="Arial"/>
                <w:sz w:val="20"/>
              </w:rPr>
              <w:t>bonds</w:t>
            </w:r>
            <w:r w:rsidRPr="000A33DA">
              <w:rPr>
                <w:rFonts w:ascii="Arial" w:hAnsi="Arial" w:cs="Arial"/>
                <w:sz w:val="20"/>
                <w:lang w:val="ru-RU"/>
              </w:rPr>
              <w:t>):</w:t>
            </w:r>
          </w:p>
          <w:p w:rsidR="00896C3A" w:rsidRPr="000A33DA" w:rsidRDefault="00896C3A" w:rsidP="007131F4">
            <w:pPr>
              <w:pStyle w:val="a2"/>
              <w:numPr>
                <w:ilvl w:val="2"/>
                <w:numId w:val="109"/>
              </w:numPr>
              <w:tabs>
                <w:tab w:val="clear" w:pos="2160"/>
                <w:tab w:val="num" w:pos="772"/>
              </w:tabs>
              <w:spacing w:before="0" w:after="0" w:line="360" w:lineRule="auto"/>
              <w:ind w:left="772" w:hanging="440"/>
              <w:rPr>
                <w:rFonts w:ascii="Arial" w:hAnsi="Arial" w:cs="Arial"/>
                <w:sz w:val="20"/>
                <w:lang w:val="ru-RU"/>
              </w:rPr>
            </w:pPr>
            <w:r w:rsidRPr="000A33DA">
              <w:rPr>
                <w:rFonts w:ascii="Arial" w:hAnsi="Arial" w:cs="Arial"/>
                <w:sz w:val="20"/>
                <w:lang w:val="ru-RU"/>
              </w:rPr>
              <w:t>если прогнозный период до 15 лет, то доходность по 10–летним гособлигациям США;</w:t>
            </w:r>
          </w:p>
          <w:p w:rsidR="00896C3A" w:rsidRPr="000A33DA" w:rsidRDefault="00896C3A" w:rsidP="007131F4">
            <w:pPr>
              <w:pStyle w:val="a2"/>
              <w:numPr>
                <w:ilvl w:val="2"/>
                <w:numId w:val="109"/>
              </w:numPr>
              <w:tabs>
                <w:tab w:val="clear" w:pos="2160"/>
                <w:tab w:val="num" w:pos="772"/>
              </w:tabs>
              <w:spacing w:before="0" w:after="0" w:line="360" w:lineRule="auto"/>
              <w:ind w:left="772" w:hanging="440"/>
              <w:rPr>
                <w:rFonts w:ascii="Arial" w:hAnsi="Arial" w:cs="Arial"/>
                <w:sz w:val="20"/>
                <w:lang w:val="ru-RU"/>
              </w:rPr>
            </w:pPr>
            <w:r w:rsidRPr="000A33DA">
              <w:rPr>
                <w:rFonts w:ascii="Arial" w:hAnsi="Arial" w:cs="Arial"/>
                <w:sz w:val="20"/>
                <w:lang w:val="ru-RU"/>
              </w:rPr>
              <w:t>если прогнозный период от 15 до 25 лет, то доходность по 20–летним гособлигациям США;</w:t>
            </w:r>
          </w:p>
          <w:p w:rsidR="00896C3A" w:rsidRPr="000A33DA" w:rsidRDefault="00896C3A" w:rsidP="007131F4">
            <w:pPr>
              <w:pStyle w:val="a2"/>
              <w:numPr>
                <w:ilvl w:val="2"/>
                <w:numId w:val="109"/>
              </w:numPr>
              <w:tabs>
                <w:tab w:val="clear" w:pos="2160"/>
                <w:tab w:val="num" w:pos="772"/>
              </w:tabs>
              <w:spacing w:before="0" w:after="0" w:line="360" w:lineRule="auto"/>
              <w:ind w:left="772" w:hanging="440"/>
              <w:rPr>
                <w:rFonts w:ascii="Arial" w:hAnsi="Arial" w:cs="Arial"/>
                <w:sz w:val="20"/>
                <w:lang w:val="ru-RU"/>
              </w:rPr>
            </w:pPr>
            <w:r w:rsidRPr="000A33DA">
              <w:rPr>
                <w:rFonts w:ascii="Arial" w:hAnsi="Arial" w:cs="Arial"/>
                <w:sz w:val="20"/>
                <w:lang w:val="ru-RU"/>
              </w:rPr>
              <w:t>если прогнозный период от 25 лет, то доходность по 30–летним гособлигациям США.</w:t>
            </w:r>
          </w:p>
        </w:tc>
        <w:tc>
          <w:tcPr>
            <w:tcW w:w="1253" w:type="pct"/>
          </w:tcPr>
          <w:p w:rsidR="00896C3A" w:rsidRPr="000A33DA" w:rsidRDefault="00896C3A" w:rsidP="007131F4">
            <w:pPr>
              <w:pStyle w:val="a2"/>
              <w:numPr>
                <w:ilvl w:val="3"/>
                <w:numId w:val="109"/>
              </w:numPr>
              <w:spacing w:before="0" w:after="0" w:line="360" w:lineRule="auto"/>
              <w:rPr>
                <w:rFonts w:ascii="Arial" w:hAnsi="Arial" w:cs="Arial"/>
                <w:sz w:val="20"/>
                <w:lang w:val="ru-RU"/>
              </w:rPr>
            </w:pPr>
            <w:r w:rsidRPr="000A33DA">
              <w:rPr>
                <w:rFonts w:ascii="Arial" w:hAnsi="Arial" w:cs="Arial"/>
                <w:sz w:val="20"/>
                <w:lang w:val="ru-RU"/>
              </w:rPr>
              <w:t>Официальный сайт Федеральной резервной системы США (</w:t>
            </w:r>
            <w:r w:rsidRPr="000A33DA">
              <w:rPr>
                <w:rFonts w:ascii="Arial" w:hAnsi="Arial" w:cs="Arial"/>
                <w:sz w:val="20"/>
              </w:rPr>
              <w:t>http</w:t>
            </w:r>
            <w:r w:rsidRPr="000A33DA">
              <w:rPr>
                <w:rFonts w:ascii="Arial" w:hAnsi="Arial" w:cs="Arial"/>
                <w:sz w:val="20"/>
                <w:lang w:val="ru-RU"/>
              </w:rPr>
              <w:t>://</w:t>
            </w:r>
            <w:r w:rsidRPr="000A33DA">
              <w:rPr>
                <w:rFonts w:ascii="Arial" w:hAnsi="Arial" w:cs="Arial"/>
                <w:sz w:val="20"/>
              </w:rPr>
              <w:t>www</w:t>
            </w:r>
            <w:r w:rsidRPr="000A33DA">
              <w:rPr>
                <w:rFonts w:ascii="Arial" w:hAnsi="Arial" w:cs="Arial"/>
                <w:sz w:val="20"/>
                <w:lang w:val="ru-RU"/>
              </w:rPr>
              <w:t>.</w:t>
            </w:r>
            <w:r w:rsidRPr="000A33DA">
              <w:rPr>
                <w:rFonts w:ascii="Arial" w:hAnsi="Arial" w:cs="Arial"/>
                <w:sz w:val="20"/>
              </w:rPr>
              <w:t>federalreserve</w:t>
            </w:r>
            <w:r w:rsidRPr="000A33DA">
              <w:rPr>
                <w:rFonts w:ascii="Arial" w:hAnsi="Arial" w:cs="Arial"/>
                <w:sz w:val="20"/>
                <w:lang w:val="ru-RU"/>
              </w:rPr>
              <w:t>.</w:t>
            </w:r>
            <w:r w:rsidRPr="000A33DA">
              <w:rPr>
                <w:rFonts w:ascii="Arial" w:hAnsi="Arial" w:cs="Arial"/>
                <w:sz w:val="20"/>
              </w:rPr>
              <w:t>gov</w:t>
            </w:r>
            <w:r w:rsidRPr="000A33DA">
              <w:rPr>
                <w:rFonts w:ascii="Arial" w:hAnsi="Arial" w:cs="Arial"/>
                <w:sz w:val="20"/>
                <w:lang w:val="ru-RU"/>
              </w:rPr>
              <w:t>/).</w:t>
            </w:r>
          </w:p>
          <w:p w:rsidR="00896C3A" w:rsidRPr="000A33DA" w:rsidRDefault="00896C3A" w:rsidP="007131F4">
            <w:pPr>
              <w:pStyle w:val="a2"/>
              <w:spacing w:before="0" w:after="0" w:line="360" w:lineRule="auto"/>
              <w:rPr>
                <w:rFonts w:ascii="Arial" w:hAnsi="Arial" w:cs="Arial"/>
                <w:sz w:val="20"/>
                <w:lang w:val="ru-RU"/>
              </w:rPr>
            </w:pPr>
          </w:p>
        </w:tc>
      </w:tr>
      <w:tr w:rsidR="000277CD" w:rsidRPr="000A33DA" w:rsidTr="00431A71">
        <w:tc>
          <w:tcPr>
            <w:tcW w:w="819" w:type="pct"/>
          </w:tcPr>
          <w:p w:rsidR="00896C3A" w:rsidRPr="000A33DA" w:rsidRDefault="00896C3A" w:rsidP="007131F4">
            <w:pPr>
              <w:pStyle w:val="a2"/>
              <w:tabs>
                <w:tab w:val="left" w:pos="110"/>
              </w:tabs>
              <w:spacing w:before="0" w:after="0" w:line="360" w:lineRule="auto"/>
              <w:ind w:left="440" w:hanging="440"/>
              <w:rPr>
                <w:rFonts w:ascii="Arial" w:hAnsi="Arial" w:cs="Arial"/>
                <w:sz w:val="20"/>
                <w:lang w:val="ru-RU"/>
              </w:rPr>
            </w:pPr>
            <w:r w:rsidRPr="000A33DA">
              <w:rPr>
                <w:rFonts w:ascii="Arial" w:hAnsi="Arial" w:cs="Arial"/>
                <w:sz w:val="20"/>
                <w:lang w:val="ru-RU"/>
              </w:rPr>
              <w:t xml:space="preserve">5.1.2. Коэффициент Бета </w:t>
            </w:r>
            <w:r w:rsidRPr="000A33DA">
              <w:rPr>
                <w:rFonts w:ascii="Arial" w:hAnsi="Arial" w:cs="Arial"/>
                <w:sz w:val="20"/>
              </w:rPr>
              <w:t>c</w:t>
            </w:r>
            <w:r w:rsidRPr="000A33DA">
              <w:rPr>
                <w:rFonts w:ascii="Arial" w:hAnsi="Arial" w:cs="Arial"/>
                <w:sz w:val="20"/>
                <w:lang w:val="ru-RU"/>
              </w:rPr>
              <w:t xml:space="preserve"> учетом финансового риска </w:t>
            </w:r>
            <w:r w:rsidRPr="000A33DA">
              <w:rPr>
                <w:rFonts w:ascii="Arial" w:hAnsi="Arial" w:cs="Arial"/>
                <w:i/>
                <w:sz w:val="20"/>
                <w:lang w:val="ru-RU"/>
              </w:rPr>
              <w:t>(β</w:t>
            </w:r>
            <w:r w:rsidRPr="000A33DA">
              <w:rPr>
                <w:rFonts w:ascii="Arial" w:hAnsi="Arial" w:cs="Arial"/>
                <w:i/>
                <w:sz w:val="20"/>
                <w:vertAlign w:val="subscript"/>
              </w:rPr>
              <w:t>lev</w:t>
            </w:r>
            <w:r w:rsidRPr="000A33DA">
              <w:rPr>
                <w:rFonts w:ascii="Arial" w:hAnsi="Arial" w:cs="Arial"/>
                <w:i/>
                <w:sz w:val="20"/>
                <w:lang w:val="ru-RU"/>
              </w:rPr>
              <w:t>)</w:t>
            </w:r>
          </w:p>
          <w:p w:rsidR="00896C3A" w:rsidRPr="000A33DA" w:rsidRDefault="00896C3A" w:rsidP="007131F4">
            <w:pPr>
              <w:pStyle w:val="a2"/>
              <w:spacing w:before="0" w:after="0" w:line="360" w:lineRule="auto"/>
              <w:rPr>
                <w:rFonts w:ascii="Arial" w:hAnsi="Arial" w:cs="Arial"/>
                <w:sz w:val="20"/>
                <w:lang w:val="ru-RU"/>
              </w:rPr>
            </w:pP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Мера систематического риска, связанного с макроэкономическими, отраслевыми и политическими процессами</w:t>
            </w:r>
          </w:p>
        </w:tc>
        <w:tc>
          <w:tcPr>
            <w:tcW w:w="2134" w:type="pct"/>
          </w:tcPr>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 xml:space="preserve">Этапы расчета </w:t>
            </w:r>
            <w:r w:rsidRPr="000A33DA">
              <w:rPr>
                <w:rFonts w:ascii="Arial" w:hAnsi="Arial" w:cs="Arial"/>
                <w:i/>
                <w:sz w:val="20"/>
                <w:lang w:val="ru-RU"/>
              </w:rPr>
              <w:t>β</w:t>
            </w:r>
            <w:r w:rsidRPr="000A33DA">
              <w:rPr>
                <w:rFonts w:ascii="Arial" w:hAnsi="Arial" w:cs="Arial"/>
                <w:i/>
                <w:sz w:val="20"/>
                <w:vertAlign w:val="subscript"/>
                <w:lang w:val="ru-RU"/>
              </w:rPr>
              <w:t>lev</w:t>
            </w:r>
            <w:r w:rsidRPr="000A33DA">
              <w:rPr>
                <w:rFonts w:ascii="Arial" w:hAnsi="Arial" w:cs="Arial"/>
                <w:sz w:val="20"/>
                <w:lang w:val="ru-RU"/>
              </w:rPr>
              <w:t>:</w:t>
            </w:r>
          </w:p>
          <w:p w:rsidR="00896C3A" w:rsidRPr="000A33DA" w:rsidRDefault="00896C3A" w:rsidP="007131F4">
            <w:pPr>
              <w:pStyle w:val="a2"/>
              <w:numPr>
                <w:ilvl w:val="0"/>
                <w:numId w:val="112"/>
              </w:numPr>
              <w:spacing w:before="0" w:after="0" w:line="360" w:lineRule="auto"/>
              <w:rPr>
                <w:rFonts w:ascii="Arial" w:hAnsi="Arial" w:cs="Arial"/>
                <w:sz w:val="20"/>
                <w:lang w:val="ru-RU"/>
              </w:rPr>
            </w:pPr>
            <w:r w:rsidRPr="000A33DA">
              <w:rPr>
                <w:rFonts w:ascii="Arial" w:hAnsi="Arial" w:cs="Arial"/>
                <w:sz w:val="20"/>
                <w:lang w:val="ru-RU"/>
              </w:rPr>
              <w:t xml:space="preserve">Выбор </w:t>
            </w:r>
            <w:r w:rsidRPr="000A33DA">
              <w:rPr>
                <w:rFonts w:ascii="Arial" w:hAnsi="Arial" w:cs="Arial"/>
                <w:i/>
                <w:sz w:val="20"/>
              </w:rPr>
              <w:t>β</w:t>
            </w:r>
            <w:r w:rsidRPr="000A33DA">
              <w:rPr>
                <w:rFonts w:ascii="Arial" w:hAnsi="Arial" w:cs="Arial"/>
                <w:i/>
                <w:sz w:val="20"/>
                <w:vertAlign w:val="subscript"/>
              </w:rPr>
              <w:t>u</w:t>
            </w:r>
            <w:r w:rsidRPr="000A33DA">
              <w:rPr>
                <w:rFonts w:ascii="Arial" w:hAnsi="Arial" w:cs="Arial"/>
                <w:i/>
                <w:sz w:val="20"/>
                <w:lang w:val="ru-RU"/>
              </w:rPr>
              <w:t xml:space="preserve"> (беты без учета финансового риска): </w:t>
            </w:r>
          </w:p>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осуществляется на основе данных справочников </w:t>
            </w:r>
            <w:r w:rsidRPr="000A33DA">
              <w:rPr>
                <w:rFonts w:ascii="Arial" w:hAnsi="Arial" w:cs="Arial"/>
                <w:sz w:val="20"/>
              </w:rPr>
              <w:t>Ibbotson</w:t>
            </w:r>
            <w:r w:rsidRPr="000A33DA">
              <w:rPr>
                <w:rFonts w:ascii="Arial" w:hAnsi="Arial" w:cs="Arial"/>
                <w:sz w:val="20"/>
                <w:lang w:val="ru-RU"/>
              </w:rPr>
              <w:t xml:space="preserve"> </w:t>
            </w:r>
            <w:r w:rsidRPr="000A33DA">
              <w:rPr>
                <w:rFonts w:ascii="Arial" w:hAnsi="Arial" w:cs="Arial"/>
                <w:sz w:val="20"/>
              </w:rPr>
              <w:t>Associates</w:t>
            </w:r>
            <w:r w:rsidRPr="000A33DA">
              <w:rPr>
                <w:rFonts w:ascii="Arial" w:hAnsi="Arial" w:cs="Arial"/>
                <w:sz w:val="20"/>
                <w:lang w:val="ru-RU"/>
              </w:rPr>
              <w:t xml:space="preserve"> или сайта А. Дамодарана</w:t>
            </w:r>
          </w:p>
          <w:p w:rsidR="00896C3A" w:rsidRPr="000A33DA" w:rsidRDefault="00896C3A" w:rsidP="007131F4">
            <w:pPr>
              <w:pStyle w:val="a2"/>
              <w:spacing w:before="0" w:after="0" w:line="360" w:lineRule="auto"/>
              <w:rPr>
                <w:rFonts w:ascii="Arial" w:hAnsi="Arial" w:cs="Arial"/>
                <w:i/>
                <w:sz w:val="20"/>
                <w:lang w:val="ru-RU"/>
              </w:rPr>
            </w:pPr>
            <w:r w:rsidRPr="000A33DA">
              <w:rPr>
                <w:rFonts w:ascii="Arial" w:hAnsi="Arial" w:cs="Arial"/>
                <w:i/>
                <w:sz w:val="20"/>
                <w:lang w:val="ru-RU"/>
              </w:rPr>
              <w:t>Не рекомендуется брать β</w:t>
            </w:r>
            <w:r w:rsidRPr="000A33DA">
              <w:rPr>
                <w:rFonts w:ascii="Arial" w:hAnsi="Arial" w:cs="Arial"/>
                <w:i/>
                <w:sz w:val="20"/>
                <w:vertAlign w:val="subscript"/>
              </w:rPr>
              <w:t>lev</w:t>
            </w:r>
            <w:r w:rsidRPr="000A33DA">
              <w:rPr>
                <w:rFonts w:ascii="Arial" w:hAnsi="Arial" w:cs="Arial"/>
                <w:i/>
                <w:sz w:val="20"/>
                <w:lang w:val="ru-RU"/>
              </w:rPr>
              <w:t xml:space="preserve"> без соответствующей корректировки, поскольку для одной и той же отрасли в разных странах могут различаться ставки налогообложения и типичная структура капитала.</w:t>
            </w:r>
          </w:p>
          <w:p w:rsidR="00896C3A" w:rsidRPr="000A33DA" w:rsidRDefault="00896C3A" w:rsidP="007131F4">
            <w:pPr>
              <w:pStyle w:val="a2"/>
              <w:numPr>
                <w:ilvl w:val="0"/>
                <w:numId w:val="112"/>
              </w:numPr>
              <w:spacing w:before="0" w:after="0" w:line="360" w:lineRule="auto"/>
              <w:rPr>
                <w:rFonts w:ascii="Arial" w:hAnsi="Arial" w:cs="Arial"/>
                <w:i/>
                <w:sz w:val="20"/>
                <w:lang w:val="ru-RU"/>
              </w:rPr>
            </w:pPr>
            <w:r w:rsidRPr="000A33DA">
              <w:rPr>
                <w:rFonts w:ascii="Arial" w:hAnsi="Arial" w:cs="Arial"/>
                <w:sz w:val="20"/>
                <w:lang w:val="ru-RU"/>
              </w:rPr>
              <w:t xml:space="preserve">Учет финансового риска: </w:t>
            </w:r>
          </w:p>
          <w:p w:rsidR="00896C3A" w:rsidRPr="000A33DA" w:rsidRDefault="00896C3A" w:rsidP="007131F4">
            <w:pPr>
              <w:pStyle w:val="a2"/>
              <w:spacing w:before="0" w:after="0" w:line="360" w:lineRule="auto"/>
              <w:rPr>
                <w:rFonts w:ascii="Arial" w:hAnsi="Arial" w:cs="Arial"/>
                <w:i/>
                <w:sz w:val="20"/>
                <w:lang w:val="ru-RU"/>
              </w:rPr>
            </w:pPr>
            <w:r w:rsidRPr="000A33DA">
              <w:rPr>
                <w:rFonts w:ascii="Arial" w:hAnsi="Arial" w:cs="Arial"/>
                <w:sz w:val="20"/>
                <w:lang w:val="ru-RU"/>
              </w:rPr>
              <w:t xml:space="preserve"> </w:t>
            </w:r>
            <w:r w:rsidRPr="000A33DA">
              <w:rPr>
                <w:rFonts w:ascii="Arial" w:hAnsi="Arial" w:cs="Arial"/>
                <w:position w:val="-12"/>
                <w:sz w:val="20"/>
                <w:lang w:val="ru-RU"/>
              </w:rPr>
              <w:object w:dxaOrig="2439" w:dyaOrig="360">
                <v:shape id="_x0000_i1064" type="#_x0000_t75" style="width:151.15pt;height:19.95pt" o:ole="" fillcolor="window">
                  <v:imagedata r:id="rId88" o:title=""/>
                </v:shape>
                <o:OLEObject Type="Embed" ProgID="Equation.3" ShapeID="_x0000_i1064" DrawAspect="Content" ObjectID="_1693298752" r:id="rId89"/>
              </w:object>
            </w:r>
            <w:r w:rsidRPr="000A33DA">
              <w:rPr>
                <w:rFonts w:ascii="Arial" w:hAnsi="Arial" w:cs="Arial"/>
                <w:i/>
                <w:sz w:val="20"/>
                <w:lang w:val="ru-RU"/>
              </w:rPr>
              <w:t>(формула №</w:t>
            </w:r>
            <w:r w:rsidR="00261397">
              <w:rPr>
                <w:rFonts w:ascii="Arial" w:hAnsi="Arial" w:cs="Arial"/>
                <w:i/>
                <w:sz w:val="20"/>
                <w:lang w:val="ru-RU"/>
              </w:rPr>
              <w:t>5</w:t>
            </w:r>
            <w:r w:rsidR="00592A8D">
              <w:rPr>
                <w:rFonts w:ascii="Arial" w:hAnsi="Arial" w:cs="Arial"/>
                <w:i/>
                <w:sz w:val="20"/>
                <w:lang w:val="ru-RU"/>
              </w:rPr>
              <w:t>1</w:t>
            </w:r>
            <w:r w:rsidRPr="000A33DA">
              <w:rPr>
                <w:rFonts w:ascii="Arial" w:hAnsi="Arial" w:cs="Arial"/>
                <w:i/>
                <w:sz w:val="20"/>
                <w:lang w:val="ru-RU"/>
              </w:rPr>
              <w:t>), где:</w:t>
            </w:r>
          </w:p>
          <w:p w:rsidR="00896C3A" w:rsidRPr="000A33DA" w:rsidRDefault="00896C3A" w:rsidP="007131F4">
            <w:pPr>
              <w:pStyle w:val="DefinitionList"/>
              <w:spacing w:line="360" w:lineRule="auto"/>
              <w:rPr>
                <w:rFonts w:ascii="Arial" w:hAnsi="Arial" w:cs="Arial"/>
                <w:i w:val="0"/>
                <w:sz w:val="20"/>
                <w:lang w:val="ru-RU"/>
              </w:rPr>
            </w:pPr>
            <w:r w:rsidRPr="000A33DA">
              <w:rPr>
                <w:rFonts w:ascii="Arial" w:hAnsi="Arial" w:cs="Arial"/>
                <w:i w:val="0"/>
                <w:sz w:val="20"/>
                <w:lang w:val="ru-RU"/>
              </w:rPr>
              <w:t>Β</w:t>
            </w:r>
            <w:r w:rsidRPr="000A33DA">
              <w:rPr>
                <w:rFonts w:ascii="Arial" w:hAnsi="Arial" w:cs="Arial"/>
                <w:i w:val="0"/>
                <w:sz w:val="20"/>
                <w:vertAlign w:val="subscript"/>
                <w:lang w:val="en-US"/>
              </w:rPr>
              <w:t>lev</w:t>
            </w:r>
            <w:r w:rsidRPr="000A33DA">
              <w:rPr>
                <w:rFonts w:ascii="Arial" w:hAnsi="Arial" w:cs="Arial"/>
                <w:i w:val="0"/>
                <w:sz w:val="20"/>
                <w:vertAlign w:val="subscript"/>
                <w:lang w:val="ru-RU"/>
              </w:rPr>
              <w:t xml:space="preserve"> </w:t>
            </w:r>
            <w:r w:rsidRPr="000A33DA">
              <w:rPr>
                <w:rFonts w:ascii="Arial" w:hAnsi="Arial" w:cs="Arial"/>
                <w:i w:val="0"/>
                <w:sz w:val="20"/>
                <w:lang w:val="ru-RU"/>
              </w:rPr>
              <w:t>– коэффициент бета с учетом финансового риска;</w:t>
            </w:r>
          </w:p>
          <w:p w:rsidR="00896C3A" w:rsidRPr="000A33DA" w:rsidRDefault="00896C3A" w:rsidP="007131F4">
            <w:pPr>
              <w:pStyle w:val="DefinitionList"/>
              <w:spacing w:line="360" w:lineRule="auto"/>
              <w:rPr>
                <w:rFonts w:ascii="Arial" w:hAnsi="Arial" w:cs="Arial"/>
                <w:i w:val="0"/>
                <w:sz w:val="20"/>
                <w:lang w:val="ru-RU"/>
              </w:rPr>
            </w:pPr>
            <w:r w:rsidRPr="000A33DA">
              <w:rPr>
                <w:rFonts w:ascii="Arial" w:hAnsi="Arial" w:cs="Arial"/>
                <w:i w:val="0"/>
                <w:sz w:val="20"/>
                <w:lang w:val="ru-RU"/>
              </w:rPr>
              <w:t>T</w:t>
            </w:r>
            <w:r w:rsidRPr="000A33DA">
              <w:rPr>
                <w:rFonts w:ascii="Arial" w:hAnsi="Arial" w:cs="Arial"/>
                <w:i w:val="0"/>
                <w:sz w:val="20"/>
                <w:vertAlign w:val="subscript"/>
                <w:lang w:val="en-US"/>
              </w:rPr>
              <w:t>I</w:t>
            </w:r>
            <w:r w:rsidRPr="000A33DA">
              <w:rPr>
                <w:rFonts w:ascii="Arial" w:hAnsi="Arial" w:cs="Arial"/>
                <w:i w:val="0"/>
                <w:sz w:val="20"/>
                <w:vertAlign w:val="subscript"/>
                <w:lang w:val="ru-RU"/>
              </w:rPr>
              <w:t xml:space="preserve"> </w:t>
            </w:r>
            <w:r w:rsidRPr="000A33DA">
              <w:rPr>
                <w:rFonts w:ascii="Arial" w:hAnsi="Arial" w:cs="Arial"/>
                <w:i w:val="0"/>
                <w:sz w:val="20"/>
                <w:lang w:val="ru-RU"/>
              </w:rPr>
              <w:t>– нормативная ставка налога на прибыль в соответствии с налоговым законодательством страны реализации проекта  (см. пункт 5.3);</w:t>
            </w:r>
          </w:p>
          <w:p w:rsidR="00896C3A" w:rsidRPr="000A33DA" w:rsidRDefault="00896C3A" w:rsidP="007131F4">
            <w:pPr>
              <w:pStyle w:val="DefinitionList"/>
              <w:spacing w:line="360" w:lineRule="auto"/>
              <w:rPr>
                <w:rFonts w:ascii="Arial" w:hAnsi="Arial" w:cs="Arial"/>
                <w:i w:val="0"/>
                <w:sz w:val="20"/>
                <w:lang w:val="ru-RU"/>
              </w:rPr>
            </w:pPr>
            <w:r w:rsidRPr="000A33DA">
              <w:rPr>
                <w:rFonts w:ascii="Arial" w:hAnsi="Arial" w:cs="Arial"/>
                <w:i w:val="0"/>
                <w:sz w:val="20"/>
                <w:lang w:val="en-US"/>
              </w:rPr>
              <w:t>D</w:t>
            </w:r>
            <w:r w:rsidRPr="000A33DA">
              <w:rPr>
                <w:rFonts w:ascii="Arial" w:hAnsi="Arial" w:cs="Arial"/>
                <w:i w:val="0"/>
                <w:sz w:val="20"/>
                <w:lang w:val="ru-RU"/>
              </w:rPr>
              <w:t>/</w:t>
            </w:r>
            <w:r w:rsidRPr="000A33DA">
              <w:rPr>
                <w:rFonts w:ascii="Arial" w:hAnsi="Arial" w:cs="Arial"/>
                <w:i w:val="0"/>
                <w:sz w:val="20"/>
                <w:lang w:val="en-US"/>
              </w:rPr>
              <w:t>E</w:t>
            </w:r>
            <w:r w:rsidRPr="000A33DA">
              <w:rPr>
                <w:rFonts w:ascii="Arial" w:hAnsi="Arial" w:cs="Arial"/>
                <w:i w:val="0"/>
                <w:sz w:val="20"/>
                <w:lang w:val="ru-RU"/>
              </w:rPr>
              <w:t xml:space="preserve"> – соотношение  долг/собственный капитал (см. пункты 5.4, 5.5);</w:t>
            </w:r>
          </w:p>
          <w:p w:rsidR="00896C3A" w:rsidRPr="000A33DA" w:rsidRDefault="00896C3A" w:rsidP="007131F4">
            <w:pPr>
              <w:pStyle w:val="DefinitionList"/>
              <w:spacing w:line="360" w:lineRule="auto"/>
              <w:rPr>
                <w:rFonts w:ascii="Arial" w:hAnsi="Arial" w:cs="Arial"/>
                <w:sz w:val="20"/>
                <w:lang w:val="ru-RU"/>
              </w:rPr>
            </w:pPr>
            <w:r w:rsidRPr="000A33DA">
              <w:rPr>
                <w:rFonts w:ascii="Arial" w:hAnsi="Arial" w:cs="Arial"/>
                <w:i w:val="0"/>
                <w:sz w:val="20"/>
              </w:rPr>
              <w:t>β</w:t>
            </w:r>
            <w:r w:rsidRPr="000A33DA">
              <w:rPr>
                <w:rFonts w:ascii="Arial" w:hAnsi="Arial" w:cs="Arial"/>
                <w:i w:val="0"/>
                <w:sz w:val="20"/>
                <w:vertAlign w:val="subscript"/>
              </w:rPr>
              <w:t>u</w:t>
            </w:r>
            <w:r w:rsidRPr="000A33DA">
              <w:rPr>
                <w:rFonts w:ascii="Arial" w:hAnsi="Arial" w:cs="Arial"/>
                <w:i w:val="0"/>
                <w:sz w:val="20"/>
                <w:lang w:val="ru-RU"/>
              </w:rPr>
              <w:t xml:space="preserve"> – коэффициент бета без учета финансового риска.</w:t>
            </w:r>
          </w:p>
        </w:tc>
        <w:tc>
          <w:tcPr>
            <w:tcW w:w="1253" w:type="pct"/>
          </w:tcPr>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Статистические справочники компании Ibbotson Associates, SBBI Yearbook;</w:t>
            </w:r>
          </w:p>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Сайт А. Дамодарана (</w:t>
            </w:r>
            <w:hyperlink r:id="rId90" w:history="1">
              <w:r w:rsidRPr="000A33DA">
                <w:rPr>
                  <w:rStyle w:val="af3"/>
                  <w:rFonts w:ascii="Arial" w:hAnsi="Arial" w:cs="Arial"/>
                  <w:sz w:val="20"/>
                </w:rPr>
                <w:t>www</w:t>
              </w:r>
              <w:r w:rsidRPr="000A33DA">
                <w:rPr>
                  <w:rStyle w:val="af3"/>
                  <w:rFonts w:ascii="Arial" w:hAnsi="Arial" w:cs="Arial"/>
                  <w:sz w:val="20"/>
                  <w:lang w:val="ru-RU"/>
                </w:rPr>
                <w:t>.</w:t>
              </w:r>
              <w:r w:rsidRPr="000A33DA">
                <w:rPr>
                  <w:rStyle w:val="af3"/>
                  <w:rFonts w:ascii="Arial" w:hAnsi="Arial" w:cs="Arial"/>
                  <w:sz w:val="20"/>
                </w:rPr>
                <w:t>Damodaran</w:t>
              </w:r>
              <w:r w:rsidRPr="000A33DA">
                <w:rPr>
                  <w:rStyle w:val="af3"/>
                  <w:rFonts w:ascii="Arial" w:hAnsi="Arial" w:cs="Arial"/>
                  <w:sz w:val="20"/>
                  <w:lang w:val="ru-RU"/>
                </w:rPr>
                <w:t>.</w:t>
              </w:r>
              <w:r w:rsidRPr="000A33DA">
                <w:rPr>
                  <w:rStyle w:val="af3"/>
                  <w:rFonts w:ascii="Arial" w:hAnsi="Arial" w:cs="Arial"/>
                  <w:sz w:val="20"/>
                </w:rPr>
                <w:t>com</w:t>
              </w:r>
            </w:hyperlink>
            <w:r w:rsidRPr="000A33DA">
              <w:rPr>
                <w:rFonts w:ascii="Arial" w:hAnsi="Arial" w:cs="Arial"/>
                <w:sz w:val="20"/>
                <w:lang w:val="ru-RU"/>
              </w:rPr>
              <w:t>);</w:t>
            </w:r>
          </w:p>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Статические справочники международных рейтинговых агентств.</w:t>
            </w:r>
          </w:p>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i/>
                <w:sz w:val="20"/>
                <w:lang w:val="ru-RU"/>
              </w:rPr>
              <w:t>Примечание: источник для расчета β</w:t>
            </w:r>
            <w:r w:rsidRPr="000A33DA">
              <w:rPr>
                <w:rFonts w:ascii="Arial" w:hAnsi="Arial" w:cs="Arial"/>
                <w:i/>
                <w:sz w:val="20"/>
                <w:vertAlign w:val="subscript"/>
              </w:rPr>
              <w:t>lev</w:t>
            </w:r>
            <w:r w:rsidRPr="000A33DA">
              <w:rPr>
                <w:rFonts w:ascii="Arial" w:hAnsi="Arial" w:cs="Arial"/>
                <w:i/>
                <w:sz w:val="20"/>
                <w:lang w:val="ru-RU"/>
              </w:rPr>
              <w:t xml:space="preserve"> должен совпадать с источником для (</w:t>
            </w:r>
            <w:r w:rsidRPr="000A33DA">
              <w:rPr>
                <w:rFonts w:ascii="Arial" w:hAnsi="Arial" w:cs="Arial"/>
                <w:i/>
                <w:sz w:val="20"/>
              </w:rPr>
              <w:t>E</w:t>
            </w:r>
            <w:r w:rsidRPr="000A33DA">
              <w:rPr>
                <w:rFonts w:ascii="Arial" w:hAnsi="Arial" w:cs="Arial"/>
                <w:i/>
                <w:sz w:val="20"/>
                <w:lang w:val="ru-RU"/>
              </w:rPr>
              <w:t>(</w:t>
            </w:r>
            <w:r w:rsidRPr="000A33DA">
              <w:rPr>
                <w:rFonts w:ascii="Arial" w:hAnsi="Arial" w:cs="Arial"/>
                <w:i/>
                <w:sz w:val="20"/>
              </w:rPr>
              <w:t>r</w:t>
            </w:r>
            <w:r w:rsidRPr="000A33DA">
              <w:rPr>
                <w:rFonts w:ascii="Arial" w:hAnsi="Arial" w:cs="Arial"/>
                <w:i/>
                <w:sz w:val="20"/>
                <w:vertAlign w:val="subscript"/>
              </w:rPr>
              <w:t>m</w:t>
            </w:r>
            <w:r w:rsidRPr="000A33DA">
              <w:rPr>
                <w:rFonts w:ascii="Arial" w:hAnsi="Arial" w:cs="Arial"/>
                <w:i/>
                <w:sz w:val="20"/>
                <w:lang w:val="ru-RU"/>
              </w:rPr>
              <w:t>)-</w:t>
            </w:r>
            <w:r w:rsidRPr="000A33DA">
              <w:rPr>
                <w:rFonts w:ascii="Arial" w:hAnsi="Arial" w:cs="Arial"/>
                <w:i/>
                <w:sz w:val="20"/>
              </w:rPr>
              <w:t>r</w:t>
            </w:r>
            <w:r w:rsidRPr="000A33DA">
              <w:rPr>
                <w:rFonts w:ascii="Arial" w:hAnsi="Arial" w:cs="Arial"/>
                <w:i/>
                <w:sz w:val="20"/>
                <w:vertAlign w:val="subscript"/>
              </w:rPr>
              <w:t>f</w:t>
            </w:r>
            <w:r w:rsidRPr="000A33DA">
              <w:rPr>
                <w:rFonts w:ascii="Arial" w:hAnsi="Arial" w:cs="Arial"/>
                <w:i/>
                <w:sz w:val="20"/>
                <w:lang w:val="ru-RU"/>
              </w:rPr>
              <w:t>)</w:t>
            </w:r>
            <w:r w:rsidRPr="000A33DA">
              <w:rPr>
                <w:rFonts w:ascii="Arial" w:hAnsi="Arial" w:cs="Arial"/>
                <w:sz w:val="20"/>
                <w:lang w:val="ru-RU"/>
              </w:rPr>
              <w:t xml:space="preserve"> </w:t>
            </w:r>
            <w:r w:rsidRPr="000A33DA">
              <w:rPr>
                <w:rFonts w:ascii="Arial" w:hAnsi="Arial" w:cs="Arial"/>
                <w:i/>
                <w:sz w:val="20"/>
                <w:lang w:val="ru-RU"/>
              </w:rPr>
              <w:t>и S.</w:t>
            </w:r>
          </w:p>
        </w:tc>
      </w:tr>
      <w:tr w:rsidR="000277CD" w:rsidRPr="000A33DA" w:rsidTr="00431A71">
        <w:tc>
          <w:tcPr>
            <w:tcW w:w="819"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5.1.3. Рыночная премия за риск </w:t>
            </w:r>
            <w:r w:rsidRPr="000A33DA">
              <w:rPr>
                <w:rFonts w:ascii="Arial" w:hAnsi="Arial" w:cs="Arial"/>
                <w:i/>
                <w:sz w:val="20"/>
                <w:lang w:val="ru-RU"/>
              </w:rPr>
              <w:t>(</w:t>
            </w:r>
            <w:r w:rsidRPr="000A33DA">
              <w:rPr>
                <w:rFonts w:ascii="Arial" w:hAnsi="Arial" w:cs="Arial"/>
                <w:i/>
                <w:sz w:val="20"/>
              </w:rPr>
              <w:t>E</w:t>
            </w:r>
            <w:r w:rsidRPr="000A33DA">
              <w:rPr>
                <w:rFonts w:ascii="Arial" w:hAnsi="Arial" w:cs="Arial"/>
                <w:i/>
                <w:sz w:val="20"/>
                <w:lang w:val="ru-RU"/>
              </w:rPr>
              <w:t>(</w:t>
            </w:r>
            <w:r w:rsidRPr="000A33DA">
              <w:rPr>
                <w:rFonts w:ascii="Arial" w:hAnsi="Arial" w:cs="Arial"/>
                <w:i/>
                <w:sz w:val="20"/>
              </w:rPr>
              <w:t>r</w:t>
            </w:r>
            <w:r w:rsidRPr="000A33DA">
              <w:rPr>
                <w:rFonts w:ascii="Arial" w:hAnsi="Arial" w:cs="Arial"/>
                <w:i/>
                <w:sz w:val="20"/>
                <w:vertAlign w:val="subscript"/>
              </w:rPr>
              <w:t>m</w:t>
            </w:r>
            <w:r w:rsidRPr="000A33DA">
              <w:rPr>
                <w:rFonts w:ascii="Arial" w:hAnsi="Arial" w:cs="Arial"/>
                <w:i/>
                <w:sz w:val="20"/>
                <w:lang w:val="ru-RU"/>
              </w:rPr>
              <w:t>)-</w:t>
            </w:r>
            <w:r w:rsidRPr="000A33DA">
              <w:rPr>
                <w:rFonts w:ascii="Arial" w:hAnsi="Arial" w:cs="Arial"/>
                <w:i/>
                <w:sz w:val="20"/>
              </w:rPr>
              <w:t>r</w:t>
            </w:r>
            <w:r w:rsidRPr="000A33DA">
              <w:rPr>
                <w:rFonts w:ascii="Arial" w:hAnsi="Arial" w:cs="Arial"/>
                <w:i/>
                <w:sz w:val="20"/>
                <w:vertAlign w:val="subscript"/>
              </w:rPr>
              <w:t>f</w:t>
            </w:r>
            <w:r w:rsidRPr="000A33DA">
              <w:rPr>
                <w:rFonts w:ascii="Arial" w:hAnsi="Arial" w:cs="Arial"/>
                <w:i/>
                <w:sz w:val="20"/>
                <w:lang w:val="ru-RU"/>
              </w:rPr>
              <w:t>)</w:t>
            </w: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Дополнительный доход, который необходимо обеспечить инвестору сверх безрисковой ставки, чтобы компенсировать дополнительный риск, связанный с инвестированием в собственный капитал </w:t>
            </w:r>
          </w:p>
        </w:tc>
        <w:tc>
          <w:tcPr>
            <w:tcW w:w="2134" w:type="pct"/>
          </w:tcPr>
          <w:p w:rsidR="00896C3A" w:rsidRPr="000A33DA" w:rsidRDefault="00896C3A" w:rsidP="007131F4">
            <w:pPr>
              <w:pStyle w:val="a2"/>
              <w:numPr>
                <w:ilvl w:val="0"/>
                <w:numId w:val="117"/>
              </w:numPr>
              <w:spacing w:before="0" w:after="0" w:line="360" w:lineRule="auto"/>
              <w:rPr>
                <w:rFonts w:ascii="Arial" w:hAnsi="Arial" w:cs="Arial"/>
                <w:sz w:val="20"/>
                <w:lang w:val="ru-RU"/>
              </w:rPr>
            </w:pPr>
            <w:r w:rsidRPr="000A33DA">
              <w:rPr>
                <w:rFonts w:ascii="Arial" w:hAnsi="Arial" w:cs="Arial"/>
                <w:sz w:val="20"/>
                <w:lang w:val="ru-RU"/>
              </w:rPr>
              <w:t>Показатель, который основан на средней разнице между исторической доходностью рыночного портфеля и доходностью безрискового актива (рекомендуется выбирать среднюю геометрическую по рынку США на основе наблюдений за период не менее чем 40 лет).</w:t>
            </w:r>
          </w:p>
          <w:p w:rsidR="00896C3A" w:rsidRPr="000A33DA" w:rsidRDefault="00896C3A" w:rsidP="007131F4">
            <w:pPr>
              <w:pStyle w:val="a2"/>
              <w:spacing w:before="0" w:after="0" w:line="360" w:lineRule="auto"/>
              <w:rPr>
                <w:rFonts w:ascii="Arial" w:hAnsi="Arial" w:cs="Arial"/>
                <w:sz w:val="20"/>
                <w:lang w:val="ru-RU"/>
              </w:rPr>
            </w:pPr>
          </w:p>
          <w:p w:rsidR="00896C3A" w:rsidRPr="000A33DA" w:rsidRDefault="00896C3A" w:rsidP="007131F4">
            <w:pPr>
              <w:pStyle w:val="a2"/>
              <w:spacing w:before="0" w:after="0" w:line="360" w:lineRule="auto"/>
              <w:rPr>
                <w:rFonts w:ascii="Arial" w:hAnsi="Arial" w:cs="Arial"/>
                <w:sz w:val="20"/>
                <w:lang w:val="ru-RU"/>
              </w:rPr>
            </w:pPr>
          </w:p>
        </w:tc>
        <w:tc>
          <w:tcPr>
            <w:tcW w:w="1253" w:type="pct"/>
          </w:tcPr>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Статистические справочники компании Ibbotson Associates, SBBI Yearbook;</w:t>
            </w:r>
          </w:p>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Статистические справочники А. Дамодарана (</w:t>
            </w:r>
            <w:r w:rsidRPr="000A33DA">
              <w:rPr>
                <w:rFonts w:ascii="Arial" w:hAnsi="Arial" w:cs="Arial"/>
                <w:sz w:val="20"/>
              </w:rPr>
              <w:t>www</w:t>
            </w:r>
            <w:r w:rsidRPr="000A33DA">
              <w:rPr>
                <w:rFonts w:ascii="Arial" w:hAnsi="Arial" w:cs="Arial"/>
                <w:sz w:val="20"/>
                <w:lang w:val="ru-RU"/>
              </w:rPr>
              <w:t xml:space="preserve">. </w:t>
            </w:r>
            <w:r w:rsidRPr="000A33DA">
              <w:rPr>
                <w:rFonts w:ascii="Arial" w:hAnsi="Arial" w:cs="Arial"/>
                <w:sz w:val="20"/>
              </w:rPr>
              <w:t>Damodaran</w:t>
            </w:r>
            <w:r w:rsidRPr="000A33DA">
              <w:rPr>
                <w:rFonts w:ascii="Arial" w:hAnsi="Arial" w:cs="Arial"/>
                <w:sz w:val="20"/>
                <w:lang w:val="ru-RU"/>
              </w:rPr>
              <w:t>.</w:t>
            </w:r>
            <w:r w:rsidRPr="000A33DA">
              <w:rPr>
                <w:rFonts w:ascii="Arial" w:hAnsi="Arial" w:cs="Arial"/>
                <w:sz w:val="20"/>
              </w:rPr>
              <w:t>com</w:t>
            </w:r>
            <w:r w:rsidRPr="000A33DA">
              <w:rPr>
                <w:rFonts w:ascii="Arial" w:hAnsi="Arial" w:cs="Arial"/>
                <w:sz w:val="20"/>
                <w:lang w:val="ru-RU"/>
              </w:rPr>
              <w:t>)</w:t>
            </w:r>
            <w:r w:rsidRPr="000A33DA">
              <w:rPr>
                <w:rFonts w:ascii="Arial" w:hAnsi="Arial" w:cs="Arial"/>
                <w:sz w:val="20"/>
              </w:rPr>
              <w:t>;</w:t>
            </w:r>
          </w:p>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Статические справочники международных рейтинговых агентств.</w:t>
            </w:r>
          </w:p>
          <w:p w:rsidR="00896C3A" w:rsidRPr="000A33DA" w:rsidRDefault="00896C3A" w:rsidP="007131F4">
            <w:pPr>
              <w:pStyle w:val="a2"/>
              <w:spacing w:before="0" w:after="0" w:line="360" w:lineRule="auto"/>
              <w:rPr>
                <w:rFonts w:ascii="Arial" w:hAnsi="Arial" w:cs="Arial"/>
                <w:i/>
                <w:sz w:val="20"/>
                <w:lang w:val="ru-RU"/>
              </w:rPr>
            </w:pPr>
            <w:r w:rsidRPr="000A33DA">
              <w:rPr>
                <w:rFonts w:ascii="Arial" w:hAnsi="Arial" w:cs="Arial"/>
                <w:i/>
                <w:sz w:val="20"/>
                <w:lang w:val="ru-RU"/>
              </w:rPr>
              <w:t xml:space="preserve">Примечание: источник для расчета </w:t>
            </w:r>
            <w:r w:rsidRPr="000A33DA">
              <w:rPr>
                <w:rFonts w:ascii="Arial" w:hAnsi="Arial" w:cs="Arial"/>
                <w:sz w:val="20"/>
                <w:lang w:val="ru-RU"/>
              </w:rPr>
              <w:t>(</w:t>
            </w:r>
            <w:r w:rsidRPr="000A33DA">
              <w:rPr>
                <w:rFonts w:ascii="Arial" w:hAnsi="Arial" w:cs="Arial"/>
                <w:sz w:val="20"/>
              </w:rPr>
              <w:t>E</w:t>
            </w:r>
            <w:r w:rsidRPr="000A33DA">
              <w:rPr>
                <w:rFonts w:ascii="Arial" w:hAnsi="Arial" w:cs="Arial"/>
                <w:sz w:val="20"/>
                <w:lang w:val="ru-RU"/>
              </w:rPr>
              <w:t>(</w:t>
            </w:r>
            <w:r w:rsidRPr="000A33DA">
              <w:rPr>
                <w:rFonts w:ascii="Arial" w:hAnsi="Arial" w:cs="Arial"/>
                <w:sz w:val="20"/>
              </w:rPr>
              <w:t>r</w:t>
            </w:r>
            <w:r w:rsidRPr="000A33DA">
              <w:rPr>
                <w:rFonts w:ascii="Arial" w:hAnsi="Arial" w:cs="Arial"/>
                <w:sz w:val="20"/>
                <w:vertAlign w:val="subscript"/>
              </w:rPr>
              <w:t>m</w:t>
            </w:r>
            <w:r w:rsidRPr="000A33DA">
              <w:rPr>
                <w:rFonts w:ascii="Arial" w:hAnsi="Arial" w:cs="Arial"/>
                <w:sz w:val="20"/>
                <w:lang w:val="ru-RU"/>
              </w:rPr>
              <w:t>)-</w:t>
            </w:r>
            <w:r w:rsidRPr="000A33DA">
              <w:rPr>
                <w:rFonts w:ascii="Arial" w:hAnsi="Arial" w:cs="Arial"/>
                <w:sz w:val="20"/>
              </w:rPr>
              <w:t>r</w:t>
            </w:r>
            <w:r w:rsidRPr="000A33DA">
              <w:rPr>
                <w:rFonts w:ascii="Arial" w:hAnsi="Arial" w:cs="Arial"/>
                <w:sz w:val="20"/>
                <w:vertAlign w:val="subscript"/>
              </w:rPr>
              <w:t>f</w:t>
            </w:r>
            <w:r w:rsidRPr="000A33DA">
              <w:rPr>
                <w:rFonts w:ascii="Arial" w:hAnsi="Arial" w:cs="Arial"/>
                <w:sz w:val="20"/>
                <w:lang w:val="ru-RU"/>
              </w:rPr>
              <w:t xml:space="preserve">) </w:t>
            </w:r>
            <w:r w:rsidRPr="000A33DA">
              <w:rPr>
                <w:rFonts w:ascii="Arial" w:hAnsi="Arial" w:cs="Arial"/>
                <w:i/>
                <w:sz w:val="20"/>
                <w:lang w:val="ru-RU"/>
              </w:rPr>
              <w:t>должен совпадать с источником для β</w:t>
            </w:r>
            <w:r w:rsidRPr="000A33DA">
              <w:rPr>
                <w:rFonts w:ascii="Arial" w:hAnsi="Arial" w:cs="Arial"/>
                <w:i/>
                <w:sz w:val="20"/>
                <w:vertAlign w:val="subscript"/>
              </w:rPr>
              <w:t>lev</w:t>
            </w:r>
            <w:r w:rsidRPr="000A33DA">
              <w:rPr>
                <w:rFonts w:ascii="Arial" w:hAnsi="Arial" w:cs="Arial"/>
                <w:i/>
                <w:sz w:val="20"/>
                <w:vertAlign w:val="subscript"/>
                <w:lang w:val="ru-RU"/>
              </w:rPr>
              <w:t xml:space="preserve"> </w:t>
            </w:r>
            <w:r w:rsidRPr="000A33DA">
              <w:rPr>
                <w:rFonts w:ascii="Arial" w:hAnsi="Arial" w:cs="Arial"/>
                <w:sz w:val="20"/>
                <w:vertAlign w:val="subscript"/>
                <w:lang w:val="ru-RU"/>
              </w:rPr>
              <w:t xml:space="preserve"> </w:t>
            </w:r>
            <w:r w:rsidRPr="000A33DA">
              <w:rPr>
                <w:rFonts w:ascii="Arial" w:hAnsi="Arial" w:cs="Arial"/>
                <w:i/>
                <w:sz w:val="20"/>
                <w:lang w:val="ru-RU"/>
              </w:rPr>
              <w:t xml:space="preserve">и S. </w:t>
            </w:r>
          </w:p>
        </w:tc>
      </w:tr>
      <w:tr w:rsidR="000277CD" w:rsidRPr="000A33DA" w:rsidTr="00431A71">
        <w:tc>
          <w:tcPr>
            <w:tcW w:w="819"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5.1.4. Премия, связанная с размером компании </w:t>
            </w:r>
            <w:r w:rsidRPr="000A33DA">
              <w:rPr>
                <w:rFonts w:ascii="Arial" w:hAnsi="Arial" w:cs="Arial"/>
                <w:i/>
                <w:sz w:val="20"/>
                <w:lang w:val="ru-RU"/>
              </w:rPr>
              <w:t>(</w:t>
            </w:r>
            <w:r w:rsidRPr="000A33DA">
              <w:rPr>
                <w:rFonts w:ascii="Arial" w:hAnsi="Arial" w:cs="Arial"/>
                <w:i/>
                <w:sz w:val="20"/>
              </w:rPr>
              <w:t>S</w:t>
            </w:r>
            <w:r w:rsidRPr="000A33DA">
              <w:rPr>
                <w:rFonts w:ascii="Arial" w:hAnsi="Arial" w:cs="Arial"/>
                <w:i/>
                <w:sz w:val="20"/>
                <w:lang w:val="ru-RU"/>
              </w:rPr>
              <w:t>)</w:t>
            </w: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Дополнительный доход, который необходимо обеспечить инвестору за вложение средств в компанию данного размера</w:t>
            </w:r>
          </w:p>
        </w:tc>
        <w:tc>
          <w:tcPr>
            <w:tcW w:w="2134" w:type="pct"/>
          </w:tcPr>
          <w:p w:rsidR="00896C3A" w:rsidRPr="000A33DA" w:rsidRDefault="00896C3A" w:rsidP="007131F4">
            <w:pPr>
              <w:pStyle w:val="a2"/>
              <w:numPr>
                <w:ilvl w:val="0"/>
                <w:numId w:val="118"/>
              </w:numPr>
              <w:spacing w:before="0" w:after="0" w:line="360" w:lineRule="auto"/>
              <w:rPr>
                <w:rFonts w:ascii="Arial" w:hAnsi="Arial" w:cs="Arial"/>
                <w:sz w:val="20"/>
                <w:lang w:val="ru-RU"/>
              </w:rPr>
            </w:pPr>
            <w:r w:rsidRPr="000A33DA">
              <w:rPr>
                <w:rFonts w:ascii="Arial" w:hAnsi="Arial" w:cs="Arial"/>
                <w:sz w:val="20"/>
                <w:lang w:val="ru-RU"/>
              </w:rPr>
              <w:t>Показатель, который основан на средней разнице между исторической доходностью по инвестициям в компании данного размера и доходностью по инвестициям на фондовом рынке.</w:t>
            </w:r>
          </w:p>
          <w:p w:rsidR="00896C3A" w:rsidRPr="000A33DA" w:rsidRDefault="00896C3A" w:rsidP="007131F4">
            <w:pPr>
              <w:pStyle w:val="a2"/>
              <w:spacing w:before="0" w:after="0" w:line="360" w:lineRule="auto"/>
              <w:rPr>
                <w:rFonts w:ascii="Arial" w:hAnsi="Arial" w:cs="Arial"/>
                <w:i/>
                <w:sz w:val="20"/>
                <w:lang w:val="ru-RU"/>
              </w:rPr>
            </w:pPr>
          </w:p>
        </w:tc>
        <w:tc>
          <w:tcPr>
            <w:tcW w:w="1253" w:type="pct"/>
          </w:tcPr>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Статистические справочники компании Ibbotson Associates, SBBI Yearbook;</w:t>
            </w:r>
          </w:p>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Сайт А. Дамодарана (</w:t>
            </w:r>
            <w:hyperlink r:id="rId91" w:history="1">
              <w:r w:rsidRPr="000A33DA">
                <w:rPr>
                  <w:rStyle w:val="af3"/>
                  <w:rFonts w:ascii="Arial" w:hAnsi="Arial" w:cs="Arial"/>
                  <w:sz w:val="20"/>
                </w:rPr>
                <w:t>www</w:t>
              </w:r>
              <w:r w:rsidRPr="000A33DA">
                <w:rPr>
                  <w:rStyle w:val="af3"/>
                  <w:rFonts w:ascii="Arial" w:hAnsi="Arial" w:cs="Arial"/>
                  <w:sz w:val="20"/>
                  <w:lang w:val="ru-RU"/>
                </w:rPr>
                <w:t>.</w:t>
              </w:r>
              <w:r w:rsidRPr="000A33DA">
                <w:rPr>
                  <w:rStyle w:val="af3"/>
                  <w:rFonts w:ascii="Arial" w:hAnsi="Arial" w:cs="Arial"/>
                  <w:sz w:val="20"/>
                </w:rPr>
                <w:t>Damodaran</w:t>
              </w:r>
              <w:r w:rsidRPr="000A33DA">
                <w:rPr>
                  <w:rStyle w:val="af3"/>
                  <w:rFonts w:ascii="Arial" w:hAnsi="Arial" w:cs="Arial"/>
                  <w:sz w:val="20"/>
                  <w:lang w:val="ru-RU"/>
                </w:rPr>
                <w:t>.</w:t>
              </w:r>
              <w:r w:rsidRPr="000A33DA">
                <w:rPr>
                  <w:rStyle w:val="af3"/>
                  <w:rFonts w:ascii="Arial" w:hAnsi="Arial" w:cs="Arial"/>
                  <w:sz w:val="20"/>
                </w:rPr>
                <w:t>com</w:t>
              </w:r>
            </w:hyperlink>
            <w:r w:rsidRPr="000A33DA">
              <w:rPr>
                <w:rFonts w:ascii="Arial" w:hAnsi="Arial" w:cs="Arial"/>
                <w:sz w:val="20"/>
                <w:lang w:val="ru-RU"/>
              </w:rPr>
              <w:t>);</w:t>
            </w:r>
          </w:p>
          <w:p w:rsidR="00896C3A" w:rsidRPr="000A33DA" w:rsidRDefault="00896C3A" w:rsidP="007131F4">
            <w:pPr>
              <w:pStyle w:val="a2"/>
              <w:numPr>
                <w:ilvl w:val="0"/>
                <w:numId w:val="116"/>
              </w:numPr>
              <w:spacing w:before="0" w:after="0" w:line="360" w:lineRule="auto"/>
              <w:rPr>
                <w:rFonts w:ascii="Arial" w:hAnsi="Arial" w:cs="Arial"/>
                <w:sz w:val="20"/>
                <w:lang w:val="ru-RU"/>
              </w:rPr>
            </w:pPr>
            <w:r w:rsidRPr="000A33DA">
              <w:rPr>
                <w:rFonts w:ascii="Arial" w:hAnsi="Arial" w:cs="Arial"/>
                <w:sz w:val="20"/>
                <w:lang w:val="ru-RU"/>
              </w:rPr>
              <w:t>Статические справочники международных рейтинговых агентств.</w:t>
            </w:r>
          </w:p>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i/>
                <w:sz w:val="20"/>
                <w:lang w:val="ru-RU"/>
              </w:rPr>
              <w:t xml:space="preserve">Примечание: источник для расчета </w:t>
            </w:r>
            <w:r w:rsidRPr="000A33DA">
              <w:rPr>
                <w:rFonts w:ascii="Arial" w:hAnsi="Arial" w:cs="Arial"/>
                <w:i/>
                <w:sz w:val="20"/>
              </w:rPr>
              <w:t>S</w:t>
            </w:r>
            <w:r w:rsidRPr="000A33DA">
              <w:rPr>
                <w:rFonts w:ascii="Arial" w:hAnsi="Arial" w:cs="Arial"/>
                <w:i/>
                <w:sz w:val="20"/>
                <w:lang w:val="ru-RU"/>
              </w:rPr>
              <w:t xml:space="preserve"> должен совпадать с источником для β</w:t>
            </w:r>
            <w:r w:rsidRPr="000A33DA">
              <w:rPr>
                <w:rFonts w:ascii="Arial" w:hAnsi="Arial" w:cs="Arial"/>
                <w:i/>
                <w:sz w:val="20"/>
                <w:vertAlign w:val="subscript"/>
              </w:rPr>
              <w:t>lev</w:t>
            </w:r>
            <w:r w:rsidRPr="000A33DA">
              <w:rPr>
                <w:rFonts w:ascii="Arial" w:hAnsi="Arial" w:cs="Arial"/>
                <w:i/>
                <w:sz w:val="20"/>
                <w:lang w:val="ru-RU"/>
              </w:rPr>
              <w:t xml:space="preserve"> и (</w:t>
            </w:r>
            <w:r w:rsidRPr="000A33DA">
              <w:rPr>
                <w:rFonts w:ascii="Arial" w:hAnsi="Arial" w:cs="Arial"/>
                <w:i/>
                <w:sz w:val="20"/>
              </w:rPr>
              <w:t>E</w:t>
            </w:r>
            <w:r w:rsidRPr="000A33DA">
              <w:rPr>
                <w:rFonts w:ascii="Arial" w:hAnsi="Arial" w:cs="Arial"/>
                <w:i/>
                <w:sz w:val="20"/>
                <w:lang w:val="ru-RU"/>
              </w:rPr>
              <w:t>(</w:t>
            </w:r>
            <w:r w:rsidRPr="000A33DA">
              <w:rPr>
                <w:rFonts w:ascii="Arial" w:hAnsi="Arial" w:cs="Arial"/>
                <w:i/>
                <w:sz w:val="20"/>
              </w:rPr>
              <w:t>r</w:t>
            </w:r>
            <w:r w:rsidRPr="000A33DA">
              <w:rPr>
                <w:rFonts w:ascii="Arial" w:hAnsi="Arial" w:cs="Arial"/>
                <w:i/>
                <w:sz w:val="20"/>
                <w:vertAlign w:val="subscript"/>
              </w:rPr>
              <w:t>m</w:t>
            </w:r>
            <w:r w:rsidRPr="000A33DA">
              <w:rPr>
                <w:rFonts w:ascii="Arial" w:hAnsi="Arial" w:cs="Arial"/>
                <w:i/>
                <w:sz w:val="20"/>
                <w:lang w:val="ru-RU"/>
              </w:rPr>
              <w:t>)-</w:t>
            </w:r>
            <w:r w:rsidRPr="000A33DA">
              <w:rPr>
                <w:rFonts w:ascii="Arial" w:hAnsi="Arial" w:cs="Arial"/>
                <w:i/>
                <w:sz w:val="20"/>
              </w:rPr>
              <w:t>r</w:t>
            </w:r>
            <w:r w:rsidRPr="000A33DA">
              <w:rPr>
                <w:rFonts w:ascii="Arial" w:hAnsi="Arial" w:cs="Arial"/>
                <w:i/>
                <w:sz w:val="20"/>
                <w:vertAlign w:val="subscript"/>
              </w:rPr>
              <w:t>f</w:t>
            </w:r>
            <w:r w:rsidRPr="000A33DA">
              <w:rPr>
                <w:rFonts w:ascii="Arial" w:hAnsi="Arial" w:cs="Arial"/>
                <w:i/>
                <w:sz w:val="20"/>
                <w:lang w:val="ru-RU"/>
              </w:rPr>
              <w:t>).</w:t>
            </w:r>
          </w:p>
        </w:tc>
      </w:tr>
      <w:tr w:rsidR="000277CD" w:rsidRPr="000A33DA" w:rsidTr="00431A71">
        <w:trPr>
          <w:trHeight w:val="208"/>
        </w:trPr>
        <w:tc>
          <w:tcPr>
            <w:tcW w:w="819"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5.1.5. Премия за специфический риск </w:t>
            </w:r>
            <w:r w:rsidRPr="000A33DA">
              <w:rPr>
                <w:rFonts w:ascii="Arial" w:hAnsi="Arial" w:cs="Arial"/>
                <w:i/>
                <w:sz w:val="20"/>
                <w:lang w:val="ru-RU"/>
              </w:rPr>
              <w:t>(</w:t>
            </w:r>
            <w:r w:rsidRPr="000A33DA">
              <w:rPr>
                <w:rFonts w:ascii="Arial" w:hAnsi="Arial" w:cs="Arial"/>
                <w:i/>
                <w:sz w:val="20"/>
              </w:rPr>
              <w:t>R</w:t>
            </w:r>
            <w:r w:rsidRPr="000A33DA">
              <w:rPr>
                <w:rFonts w:ascii="Arial" w:hAnsi="Arial" w:cs="Arial"/>
                <w:i/>
                <w:sz w:val="20"/>
                <w:lang w:val="ru-RU"/>
              </w:rPr>
              <w:t>)</w:t>
            </w:r>
          </w:p>
        </w:tc>
        <w:tc>
          <w:tcPr>
            <w:tcW w:w="794" w:type="pct"/>
          </w:tcPr>
          <w:p w:rsidR="00896C3A" w:rsidRPr="000A33DA" w:rsidRDefault="00896C3A" w:rsidP="007131F4">
            <w:pPr>
              <w:pStyle w:val="a2"/>
              <w:spacing w:before="0" w:after="0" w:line="360" w:lineRule="auto"/>
              <w:rPr>
                <w:rFonts w:ascii="Arial" w:hAnsi="Arial" w:cs="Arial"/>
                <w:i/>
                <w:sz w:val="20"/>
                <w:lang w:val="ru-RU"/>
              </w:rPr>
            </w:pPr>
            <w:r w:rsidRPr="000A33DA">
              <w:rPr>
                <w:rFonts w:ascii="Arial" w:hAnsi="Arial" w:cs="Arial"/>
                <w:sz w:val="20"/>
                <w:lang w:val="ru-RU"/>
              </w:rPr>
              <w:t>Дополнительный доход, который необходимо обеспечить инвестору в связи с рисками, характерными для конкретного проекта и компании</w:t>
            </w:r>
            <w:r w:rsidRPr="000A33DA">
              <w:rPr>
                <w:rFonts w:ascii="Arial" w:hAnsi="Arial" w:cs="Arial"/>
                <w:i/>
                <w:sz w:val="20"/>
                <w:lang w:val="ru-RU"/>
              </w:rPr>
              <w:t xml:space="preserve"> </w:t>
            </w:r>
          </w:p>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i/>
                <w:sz w:val="20"/>
                <w:lang w:val="ru-RU"/>
              </w:rPr>
              <w:t>В данной категории учитываются риски, которые не были учтены в других компонентах ставки дисконтирования или в денежных потоках (необходимо избегать двойного счёта)</w:t>
            </w:r>
          </w:p>
        </w:tc>
        <w:tc>
          <w:tcPr>
            <w:tcW w:w="2134" w:type="pct"/>
          </w:tcPr>
          <w:p w:rsidR="00896C3A" w:rsidRPr="000A33DA" w:rsidRDefault="00896C3A" w:rsidP="007131F4">
            <w:pPr>
              <w:pStyle w:val="a2"/>
              <w:numPr>
                <w:ilvl w:val="0"/>
                <w:numId w:val="119"/>
              </w:numPr>
              <w:spacing w:before="0" w:after="0" w:line="360" w:lineRule="auto"/>
              <w:rPr>
                <w:rFonts w:ascii="Arial" w:hAnsi="Arial" w:cs="Arial"/>
                <w:sz w:val="20"/>
                <w:lang w:val="ru-RU"/>
              </w:rPr>
            </w:pPr>
            <w:r w:rsidRPr="000A33DA">
              <w:rPr>
                <w:rFonts w:ascii="Arial" w:hAnsi="Arial" w:cs="Arial"/>
                <w:sz w:val="20"/>
                <w:lang w:val="ru-RU"/>
              </w:rPr>
              <w:t>Определяется экспертно</w:t>
            </w:r>
            <w:r w:rsidRPr="000A33DA">
              <w:rPr>
                <w:rFonts w:ascii="Arial" w:hAnsi="Arial" w:cs="Arial"/>
                <w:sz w:val="20"/>
              </w:rPr>
              <w:t>.</w:t>
            </w:r>
          </w:p>
          <w:p w:rsidR="00896C3A" w:rsidRPr="000A33DA" w:rsidRDefault="00896C3A" w:rsidP="007131F4">
            <w:pPr>
              <w:pStyle w:val="a2"/>
              <w:numPr>
                <w:ilvl w:val="0"/>
                <w:numId w:val="119"/>
              </w:numPr>
              <w:spacing w:before="0" w:after="0" w:line="360" w:lineRule="auto"/>
              <w:rPr>
                <w:rFonts w:ascii="Arial" w:hAnsi="Arial" w:cs="Arial"/>
                <w:sz w:val="20"/>
                <w:lang w:val="ru-RU"/>
              </w:rPr>
            </w:pPr>
            <w:r w:rsidRPr="000A33DA">
              <w:rPr>
                <w:rFonts w:ascii="Arial" w:hAnsi="Arial" w:cs="Arial"/>
                <w:sz w:val="20"/>
                <w:lang w:val="ru-RU"/>
              </w:rPr>
              <w:t>Рекомендуемый диапазон данной премии от 0% до 5%.</w:t>
            </w:r>
          </w:p>
          <w:p w:rsidR="00896C3A" w:rsidRPr="000A33DA" w:rsidRDefault="00896C3A" w:rsidP="007131F4">
            <w:pPr>
              <w:pStyle w:val="a2"/>
              <w:numPr>
                <w:ilvl w:val="0"/>
                <w:numId w:val="119"/>
              </w:numPr>
              <w:spacing w:before="0" w:after="0" w:line="360" w:lineRule="auto"/>
              <w:rPr>
                <w:rFonts w:ascii="Arial" w:hAnsi="Arial" w:cs="Arial"/>
                <w:sz w:val="20"/>
                <w:lang w:val="ru-RU"/>
              </w:rPr>
            </w:pPr>
            <w:r w:rsidRPr="000A33DA">
              <w:rPr>
                <w:rFonts w:ascii="Arial" w:hAnsi="Arial" w:cs="Arial"/>
                <w:sz w:val="20"/>
                <w:lang w:val="ru-RU"/>
              </w:rPr>
              <w:t>Типичные факторы – чрезмерная зависимость компании от ключевых партнёров (поставщиков, покупателей), использование в проекте технологии, не прошедшей апробацию в стране реализации проекта или производство продукта, не внедрявшегося на рынке ранее, высокий уровень конкуренции в отрасли, необходимость проникновения на рынок (сегмент) или и т.п.</w:t>
            </w:r>
          </w:p>
          <w:p w:rsidR="00896C3A" w:rsidRPr="000A33DA" w:rsidRDefault="00896C3A" w:rsidP="007131F4">
            <w:pPr>
              <w:pStyle w:val="a2"/>
              <w:numPr>
                <w:ilvl w:val="0"/>
                <w:numId w:val="119"/>
              </w:numPr>
              <w:spacing w:before="0" w:after="0" w:line="360" w:lineRule="auto"/>
              <w:rPr>
                <w:rFonts w:ascii="Arial" w:hAnsi="Arial" w:cs="Arial"/>
                <w:i/>
                <w:sz w:val="20"/>
                <w:lang w:val="ru-RU"/>
              </w:rPr>
            </w:pPr>
            <w:r w:rsidRPr="000A33DA">
              <w:rPr>
                <w:rFonts w:ascii="Arial" w:hAnsi="Arial" w:cs="Arial"/>
                <w:sz w:val="20"/>
                <w:lang w:val="ru-RU"/>
              </w:rPr>
              <w:t>Если проект предполагает создание нового рынка или относится к типу строительства с «нуля», рекомендуется оценивать специфический риск не ниже 3%.</w:t>
            </w:r>
          </w:p>
        </w:tc>
        <w:tc>
          <w:tcPr>
            <w:tcW w:w="1253" w:type="pct"/>
          </w:tcPr>
          <w:p w:rsidR="00896C3A" w:rsidRPr="000A33DA" w:rsidRDefault="00896C3A" w:rsidP="007131F4">
            <w:pPr>
              <w:pStyle w:val="a2"/>
              <w:spacing w:before="0" w:after="0" w:line="360" w:lineRule="auto"/>
              <w:rPr>
                <w:rFonts w:ascii="Arial" w:hAnsi="Arial" w:cs="Arial"/>
                <w:sz w:val="20"/>
                <w:lang w:val="ru-RU"/>
              </w:rPr>
            </w:pPr>
          </w:p>
        </w:tc>
      </w:tr>
      <w:tr w:rsidR="000277CD" w:rsidRPr="000A33DA" w:rsidTr="00431A71">
        <w:tc>
          <w:tcPr>
            <w:tcW w:w="819"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5.1.6. Премия за страновой риск </w:t>
            </w:r>
            <w:r w:rsidRPr="000A33DA">
              <w:rPr>
                <w:rFonts w:ascii="Arial" w:hAnsi="Arial" w:cs="Arial"/>
                <w:i/>
                <w:sz w:val="20"/>
                <w:lang w:val="ru-RU"/>
              </w:rPr>
              <w:t>(</w:t>
            </w:r>
            <w:r w:rsidRPr="000A33DA">
              <w:rPr>
                <w:rFonts w:ascii="Arial" w:hAnsi="Arial" w:cs="Arial"/>
                <w:i/>
                <w:sz w:val="20"/>
              </w:rPr>
              <w:t>C</w:t>
            </w:r>
            <w:r w:rsidRPr="000A33DA">
              <w:rPr>
                <w:rFonts w:ascii="Arial" w:hAnsi="Arial" w:cs="Arial"/>
                <w:i/>
                <w:sz w:val="20"/>
                <w:lang w:val="ru-RU"/>
              </w:rPr>
              <w:t>)</w:t>
            </w: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Дополнительный доход, который необходимо обеспечить инвестору за риск, связанный с вложениями в проект, реализуемый не на территории США (предполагается, что риск в вложения в иных странах являются более рискованными) </w:t>
            </w:r>
          </w:p>
        </w:tc>
        <w:tc>
          <w:tcPr>
            <w:tcW w:w="2134" w:type="pct"/>
          </w:tcPr>
          <w:p w:rsidR="00896C3A" w:rsidRPr="000A33DA" w:rsidRDefault="00896C3A" w:rsidP="007131F4">
            <w:pPr>
              <w:pStyle w:val="a2"/>
              <w:numPr>
                <w:ilvl w:val="0"/>
                <w:numId w:val="120"/>
              </w:numPr>
              <w:spacing w:before="0" w:after="0" w:line="360" w:lineRule="auto"/>
              <w:rPr>
                <w:rFonts w:ascii="Arial" w:hAnsi="Arial" w:cs="Arial"/>
                <w:sz w:val="20"/>
                <w:lang w:val="ru-RU"/>
              </w:rPr>
            </w:pPr>
            <w:r w:rsidRPr="000A33DA">
              <w:rPr>
                <w:rFonts w:ascii="Arial" w:hAnsi="Arial" w:cs="Arial"/>
                <w:sz w:val="20"/>
                <w:lang w:val="ru-RU"/>
              </w:rPr>
              <w:t>Только если проект реализуется не на территории США.</w:t>
            </w:r>
          </w:p>
          <w:p w:rsidR="00896C3A" w:rsidRPr="000A33DA" w:rsidRDefault="00896C3A" w:rsidP="007131F4">
            <w:pPr>
              <w:pStyle w:val="a2"/>
              <w:numPr>
                <w:ilvl w:val="0"/>
                <w:numId w:val="120"/>
              </w:numPr>
              <w:spacing w:before="0" w:after="0" w:line="360" w:lineRule="auto"/>
              <w:rPr>
                <w:rFonts w:ascii="Arial" w:hAnsi="Arial" w:cs="Arial"/>
                <w:sz w:val="20"/>
                <w:lang w:val="ru-RU"/>
              </w:rPr>
            </w:pPr>
            <w:r w:rsidRPr="000A33DA">
              <w:rPr>
                <w:rFonts w:ascii="Arial" w:hAnsi="Arial" w:cs="Arial"/>
                <w:sz w:val="20"/>
                <w:lang w:val="ru-RU"/>
              </w:rPr>
              <w:t xml:space="preserve">Рассчитывается как текущая разница между доходностью по ценным бумагам страны реализации проекта, выраженным в долларах, и доходностью безрискового актива (по российским еврооблигациям, если страна реализации проекта – Россия). </w:t>
            </w:r>
          </w:p>
          <w:p w:rsidR="00896C3A" w:rsidRPr="000A33DA" w:rsidRDefault="00896C3A" w:rsidP="007131F4">
            <w:pPr>
              <w:pStyle w:val="a2"/>
              <w:spacing w:before="0" w:after="0" w:line="360" w:lineRule="auto"/>
              <w:rPr>
                <w:rFonts w:ascii="Arial" w:hAnsi="Arial" w:cs="Arial"/>
                <w:i/>
                <w:sz w:val="20"/>
                <w:lang w:val="ru-RU"/>
              </w:rPr>
            </w:pPr>
            <w:r w:rsidRPr="000A33DA">
              <w:rPr>
                <w:rFonts w:ascii="Arial" w:hAnsi="Arial" w:cs="Arial"/>
                <w:i/>
                <w:sz w:val="20"/>
                <w:lang w:val="ru-RU"/>
              </w:rPr>
              <w:t>Сравниваемые ценные бумаги должны быть сопоставимы по условиям выпуска и срокам обращения и не должны содержать встроенных опционов.</w:t>
            </w:r>
          </w:p>
        </w:tc>
        <w:tc>
          <w:tcPr>
            <w:tcW w:w="1253" w:type="pct"/>
          </w:tcPr>
          <w:p w:rsidR="00896C3A" w:rsidRPr="000A33DA" w:rsidRDefault="00896C3A" w:rsidP="007131F4">
            <w:pPr>
              <w:pStyle w:val="a2"/>
              <w:numPr>
                <w:ilvl w:val="0"/>
                <w:numId w:val="111"/>
              </w:numPr>
              <w:spacing w:before="0" w:after="0" w:line="360" w:lineRule="auto"/>
              <w:rPr>
                <w:rFonts w:ascii="Arial" w:hAnsi="Arial" w:cs="Arial"/>
                <w:sz w:val="20"/>
                <w:lang w:val="ru-RU"/>
              </w:rPr>
            </w:pPr>
            <w:r w:rsidRPr="000A33DA">
              <w:rPr>
                <w:rFonts w:ascii="Arial" w:hAnsi="Arial" w:cs="Arial"/>
                <w:sz w:val="20"/>
                <w:lang w:val="ru-RU"/>
              </w:rPr>
              <w:t>Информационное агентство “</w:t>
            </w:r>
            <w:r w:rsidRPr="000A33DA">
              <w:rPr>
                <w:rFonts w:ascii="Arial" w:hAnsi="Arial" w:cs="Arial"/>
                <w:sz w:val="20"/>
              </w:rPr>
              <w:t>Cbonds</w:t>
            </w:r>
            <w:r w:rsidRPr="000A33DA">
              <w:rPr>
                <w:rFonts w:ascii="Arial" w:hAnsi="Arial" w:cs="Arial"/>
                <w:sz w:val="20"/>
                <w:lang w:val="ru-RU"/>
              </w:rPr>
              <w:t>.</w:t>
            </w:r>
            <w:r w:rsidRPr="000A33DA">
              <w:rPr>
                <w:rFonts w:ascii="Arial" w:hAnsi="Arial" w:cs="Arial"/>
                <w:sz w:val="20"/>
              </w:rPr>
              <w:t>ru</w:t>
            </w:r>
            <w:r w:rsidRPr="000A33DA">
              <w:rPr>
                <w:rFonts w:ascii="Arial" w:hAnsi="Arial" w:cs="Arial"/>
                <w:sz w:val="20"/>
                <w:lang w:val="ru-RU"/>
              </w:rPr>
              <w:t>” (</w:t>
            </w:r>
            <w:r w:rsidRPr="000A33DA">
              <w:rPr>
                <w:rFonts w:ascii="Arial" w:hAnsi="Arial" w:cs="Arial"/>
                <w:sz w:val="20"/>
              </w:rPr>
              <w:t>www</w:t>
            </w:r>
            <w:r w:rsidRPr="000A33DA">
              <w:rPr>
                <w:rFonts w:ascii="Arial" w:hAnsi="Arial" w:cs="Arial"/>
                <w:sz w:val="20"/>
                <w:lang w:val="ru-RU"/>
              </w:rPr>
              <w:t xml:space="preserve">.cbonds.ru); </w:t>
            </w:r>
          </w:p>
          <w:p w:rsidR="00896C3A" w:rsidRPr="000A33DA" w:rsidRDefault="00896C3A" w:rsidP="007131F4">
            <w:pPr>
              <w:pStyle w:val="a2"/>
              <w:numPr>
                <w:ilvl w:val="0"/>
                <w:numId w:val="111"/>
              </w:numPr>
              <w:spacing w:before="0" w:after="0" w:line="360" w:lineRule="auto"/>
              <w:rPr>
                <w:rFonts w:ascii="Arial" w:hAnsi="Arial" w:cs="Arial"/>
                <w:sz w:val="20"/>
                <w:lang w:val="ru-RU"/>
              </w:rPr>
            </w:pPr>
            <w:r w:rsidRPr="000A33DA">
              <w:rPr>
                <w:rFonts w:ascii="Arial" w:hAnsi="Arial" w:cs="Arial"/>
                <w:sz w:val="20"/>
                <w:lang w:val="ru-RU"/>
              </w:rPr>
              <w:t>Статистические справочники компании Ibbotson Associates, SBBI Yearbook;</w:t>
            </w:r>
          </w:p>
          <w:p w:rsidR="00896C3A" w:rsidRPr="000A33DA" w:rsidRDefault="00896C3A" w:rsidP="007131F4">
            <w:pPr>
              <w:pStyle w:val="a2"/>
              <w:numPr>
                <w:ilvl w:val="0"/>
                <w:numId w:val="111"/>
              </w:numPr>
              <w:spacing w:before="0" w:after="0" w:line="360" w:lineRule="auto"/>
              <w:rPr>
                <w:rFonts w:ascii="Arial" w:hAnsi="Arial" w:cs="Arial"/>
                <w:sz w:val="20"/>
                <w:lang w:val="ru-RU"/>
              </w:rPr>
            </w:pPr>
            <w:r w:rsidRPr="000A33DA">
              <w:rPr>
                <w:rFonts w:ascii="Arial" w:hAnsi="Arial" w:cs="Arial"/>
                <w:sz w:val="20"/>
                <w:lang w:val="ru-RU"/>
              </w:rPr>
              <w:t>Сайт А. Дамодарана (</w:t>
            </w:r>
            <w:hyperlink r:id="rId92" w:history="1">
              <w:r w:rsidRPr="000A33DA">
                <w:rPr>
                  <w:rStyle w:val="af3"/>
                  <w:rFonts w:ascii="Arial" w:hAnsi="Arial" w:cs="Arial"/>
                  <w:sz w:val="20"/>
                </w:rPr>
                <w:t>www</w:t>
              </w:r>
              <w:r w:rsidRPr="000A33DA">
                <w:rPr>
                  <w:rStyle w:val="af3"/>
                  <w:rFonts w:ascii="Arial" w:hAnsi="Arial" w:cs="Arial"/>
                  <w:sz w:val="20"/>
                  <w:lang w:val="ru-RU"/>
                </w:rPr>
                <w:t>.</w:t>
              </w:r>
              <w:r w:rsidRPr="000A33DA">
                <w:rPr>
                  <w:rStyle w:val="af3"/>
                  <w:rFonts w:ascii="Arial" w:hAnsi="Arial" w:cs="Arial"/>
                  <w:sz w:val="20"/>
                </w:rPr>
                <w:t>Damodaran</w:t>
              </w:r>
              <w:r w:rsidRPr="000A33DA">
                <w:rPr>
                  <w:rStyle w:val="af3"/>
                  <w:rFonts w:ascii="Arial" w:hAnsi="Arial" w:cs="Arial"/>
                  <w:sz w:val="20"/>
                  <w:lang w:val="ru-RU"/>
                </w:rPr>
                <w:t>.</w:t>
              </w:r>
              <w:r w:rsidRPr="000A33DA">
                <w:rPr>
                  <w:rStyle w:val="af3"/>
                  <w:rFonts w:ascii="Arial" w:hAnsi="Arial" w:cs="Arial"/>
                  <w:sz w:val="20"/>
                </w:rPr>
                <w:t>com</w:t>
              </w:r>
            </w:hyperlink>
            <w:r w:rsidRPr="000A33DA">
              <w:rPr>
                <w:rFonts w:ascii="Arial" w:hAnsi="Arial" w:cs="Arial"/>
                <w:sz w:val="20"/>
                <w:lang w:val="ru-RU"/>
              </w:rPr>
              <w:t>);</w:t>
            </w:r>
          </w:p>
          <w:p w:rsidR="00896C3A" w:rsidRPr="000A33DA" w:rsidRDefault="00896C3A" w:rsidP="007131F4">
            <w:pPr>
              <w:pStyle w:val="a2"/>
              <w:numPr>
                <w:ilvl w:val="0"/>
                <w:numId w:val="111"/>
              </w:numPr>
              <w:spacing w:before="0" w:after="0" w:line="360" w:lineRule="auto"/>
              <w:rPr>
                <w:rFonts w:ascii="Arial" w:hAnsi="Arial" w:cs="Arial"/>
                <w:sz w:val="20"/>
                <w:lang w:val="ru-RU"/>
              </w:rPr>
            </w:pPr>
            <w:r w:rsidRPr="000A33DA">
              <w:rPr>
                <w:rFonts w:ascii="Arial" w:hAnsi="Arial" w:cs="Arial"/>
                <w:sz w:val="20"/>
                <w:lang w:val="ru-RU"/>
              </w:rPr>
              <w:t>Статические справочники международных рейтинговых агентств.</w:t>
            </w:r>
          </w:p>
        </w:tc>
      </w:tr>
      <w:tr w:rsidR="000277CD" w:rsidRPr="000A33DA" w:rsidTr="00431A71">
        <w:tc>
          <w:tcPr>
            <w:tcW w:w="819"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5.2. Требуемая доходность заёмного капитала до налогов </w:t>
            </w:r>
            <w:r w:rsidRPr="000A33DA">
              <w:rPr>
                <w:rFonts w:ascii="Arial" w:hAnsi="Arial" w:cs="Arial"/>
                <w:i/>
                <w:sz w:val="20"/>
                <w:lang w:val="ru-RU"/>
              </w:rPr>
              <w:t>(k</w:t>
            </w:r>
            <w:r w:rsidRPr="000A33DA">
              <w:rPr>
                <w:rFonts w:ascii="Arial" w:hAnsi="Arial" w:cs="Arial"/>
                <w:i/>
                <w:sz w:val="20"/>
                <w:vertAlign w:val="subscript"/>
              </w:rPr>
              <w:t>d</w:t>
            </w:r>
            <w:r w:rsidRPr="000A33DA">
              <w:rPr>
                <w:rFonts w:ascii="Arial" w:hAnsi="Arial" w:cs="Arial"/>
                <w:i/>
                <w:sz w:val="20"/>
                <w:lang w:val="ru-RU"/>
              </w:rPr>
              <w:t>)</w:t>
            </w: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Показывает стоимость привлечения долгового финансирования до учёта эффекта налоговой экономии на процентах</w:t>
            </w:r>
          </w:p>
        </w:tc>
        <w:tc>
          <w:tcPr>
            <w:tcW w:w="2134" w:type="pct"/>
          </w:tcPr>
          <w:p w:rsidR="00896C3A" w:rsidRPr="000A33DA" w:rsidRDefault="00896C3A" w:rsidP="007131F4">
            <w:pPr>
              <w:pStyle w:val="a2"/>
              <w:numPr>
                <w:ilvl w:val="0"/>
                <w:numId w:val="108"/>
              </w:numPr>
              <w:spacing w:before="0" w:after="0" w:line="360" w:lineRule="auto"/>
              <w:rPr>
                <w:rFonts w:ascii="Arial" w:hAnsi="Arial" w:cs="Arial"/>
                <w:sz w:val="20"/>
                <w:lang w:val="ru-RU"/>
              </w:rPr>
            </w:pPr>
            <w:r w:rsidRPr="000A33DA">
              <w:rPr>
                <w:rFonts w:ascii="Arial" w:hAnsi="Arial" w:cs="Arial"/>
                <w:sz w:val="20"/>
                <w:lang w:val="ru-RU"/>
              </w:rPr>
              <w:t>Оценочная ставка, по которой Получатель средств предполагает привлекать кредиты и займы, подтверждённая соответствующими договорённостями, включая предварительные (если был указан диапазон значений – максимальное значение);</w:t>
            </w:r>
          </w:p>
          <w:p w:rsidR="00896C3A" w:rsidRPr="000A33DA" w:rsidRDefault="00896C3A" w:rsidP="007131F4">
            <w:pPr>
              <w:pStyle w:val="a2"/>
              <w:numPr>
                <w:ilvl w:val="0"/>
                <w:numId w:val="108"/>
              </w:numPr>
              <w:spacing w:before="0" w:after="0" w:line="360" w:lineRule="auto"/>
              <w:rPr>
                <w:rFonts w:ascii="Arial" w:hAnsi="Arial" w:cs="Arial"/>
                <w:sz w:val="20"/>
                <w:lang w:val="ru-RU"/>
              </w:rPr>
            </w:pPr>
            <w:r w:rsidRPr="000A33DA">
              <w:rPr>
                <w:rFonts w:ascii="Arial" w:hAnsi="Arial" w:cs="Arial"/>
                <w:sz w:val="20"/>
                <w:lang w:val="ru-RU"/>
              </w:rPr>
              <w:t>Текущая среднерыночная ставка привлечения долгосрочного заёмного финансирования;</w:t>
            </w:r>
          </w:p>
          <w:p w:rsidR="00896C3A" w:rsidRPr="000A33DA" w:rsidRDefault="00896C3A" w:rsidP="007131F4">
            <w:pPr>
              <w:pStyle w:val="a2"/>
              <w:numPr>
                <w:ilvl w:val="0"/>
                <w:numId w:val="108"/>
              </w:numPr>
              <w:spacing w:before="0" w:after="0" w:line="360" w:lineRule="auto"/>
              <w:rPr>
                <w:rFonts w:ascii="Arial" w:hAnsi="Arial" w:cs="Arial"/>
                <w:sz w:val="20"/>
                <w:lang w:val="ru-RU"/>
              </w:rPr>
            </w:pPr>
            <w:r w:rsidRPr="000A33DA">
              <w:rPr>
                <w:rFonts w:ascii="Arial" w:hAnsi="Arial" w:cs="Arial"/>
                <w:sz w:val="20"/>
                <w:lang w:val="ru-RU"/>
              </w:rPr>
              <w:t>Эффективная ставка по долгосрочным кредитам за текущий год (для Действующей компании).</w:t>
            </w:r>
          </w:p>
        </w:tc>
        <w:tc>
          <w:tcPr>
            <w:tcW w:w="1253" w:type="pct"/>
          </w:tcPr>
          <w:p w:rsidR="00896C3A" w:rsidRPr="000A33DA" w:rsidRDefault="00896C3A" w:rsidP="007131F4">
            <w:pPr>
              <w:pStyle w:val="a2"/>
              <w:numPr>
                <w:ilvl w:val="0"/>
                <w:numId w:val="110"/>
              </w:numPr>
              <w:spacing w:before="0" w:after="0" w:line="360" w:lineRule="auto"/>
              <w:rPr>
                <w:rFonts w:ascii="Arial" w:hAnsi="Arial" w:cs="Arial"/>
                <w:sz w:val="20"/>
                <w:lang w:val="ru-RU"/>
              </w:rPr>
            </w:pPr>
            <w:r w:rsidRPr="000A33DA">
              <w:rPr>
                <w:rFonts w:ascii="Arial" w:hAnsi="Arial" w:cs="Arial"/>
                <w:sz w:val="20"/>
                <w:lang w:val="ru-RU"/>
              </w:rPr>
              <w:t>Письменные (в том числе, предварительные) договорённости с долговыми инвесторами;</w:t>
            </w:r>
          </w:p>
          <w:p w:rsidR="00896C3A" w:rsidRPr="000A33DA" w:rsidRDefault="00896C3A" w:rsidP="007131F4">
            <w:pPr>
              <w:pStyle w:val="a2"/>
              <w:numPr>
                <w:ilvl w:val="0"/>
                <w:numId w:val="110"/>
              </w:numPr>
              <w:spacing w:before="0" w:after="0" w:line="360" w:lineRule="auto"/>
              <w:rPr>
                <w:rFonts w:ascii="Arial" w:hAnsi="Arial" w:cs="Arial"/>
                <w:sz w:val="20"/>
                <w:lang w:val="ru-RU"/>
              </w:rPr>
            </w:pPr>
            <w:r w:rsidRPr="000A33DA">
              <w:rPr>
                <w:rFonts w:ascii="Arial" w:hAnsi="Arial" w:cs="Arial"/>
                <w:sz w:val="20"/>
                <w:lang w:val="ru-RU"/>
              </w:rPr>
              <w:t xml:space="preserve"> «Бюллетень банковской статистики»</w:t>
            </w:r>
            <w:r w:rsidRPr="000A33DA">
              <w:rPr>
                <w:rFonts w:ascii="Arial" w:hAnsi="Arial" w:cs="Arial"/>
                <w:i/>
                <w:sz w:val="20"/>
                <w:lang w:val="ru-RU"/>
              </w:rPr>
              <w:t>,</w:t>
            </w:r>
            <w:r w:rsidRPr="000A33DA">
              <w:rPr>
                <w:rFonts w:ascii="Arial" w:hAnsi="Arial" w:cs="Arial"/>
                <w:sz w:val="20"/>
                <w:lang w:val="ru-RU"/>
              </w:rPr>
              <w:t xml:space="preserve"> Банк России (если проект реализуется на территории России);</w:t>
            </w:r>
          </w:p>
          <w:p w:rsidR="00896C3A" w:rsidRPr="000A33DA" w:rsidRDefault="00896C3A" w:rsidP="007131F4">
            <w:pPr>
              <w:pStyle w:val="a2"/>
              <w:numPr>
                <w:ilvl w:val="0"/>
                <w:numId w:val="110"/>
              </w:numPr>
              <w:spacing w:before="0" w:after="0" w:line="360" w:lineRule="auto"/>
              <w:rPr>
                <w:rFonts w:ascii="Arial" w:hAnsi="Arial" w:cs="Arial"/>
                <w:sz w:val="20"/>
                <w:lang w:val="ru-RU"/>
              </w:rPr>
            </w:pPr>
            <w:r w:rsidRPr="000A33DA">
              <w:rPr>
                <w:rFonts w:ascii="Arial" w:hAnsi="Arial" w:cs="Arial"/>
                <w:sz w:val="20"/>
                <w:lang w:val="ru-RU"/>
              </w:rPr>
              <w:t>Информационное агентство “</w:t>
            </w:r>
            <w:r w:rsidRPr="000A33DA">
              <w:rPr>
                <w:rFonts w:ascii="Arial" w:hAnsi="Arial" w:cs="Arial"/>
                <w:sz w:val="20"/>
              </w:rPr>
              <w:t>Cbonds</w:t>
            </w:r>
            <w:r w:rsidRPr="000A33DA">
              <w:rPr>
                <w:rFonts w:ascii="Arial" w:hAnsi="Arial" w:cs="Arial"/>
                <w:sz w:val="20"/>
                <w:lang w:val="ru-RU"/>
              </w:rPr>
              <w:t>.</w:t>
            </w:r>
            <w:r w:rsidRPr="000A33DA">
              <w:rPr>
                <w:rFonts w:ascii="Arial" w:hAnsi="Arial" w:cs="Arial"/>
                <w:sz w:val="20"/>
              </w:rPr>
              <w:t>ru</w:t>
            </w:r>
            <w:r w:rsidRPr="000A33DA">
              <w:rPr>
                <w:rFonts w:ascii="Arial" w:hAnsi="Arial" w:cs="Arial"/>
                <w:sz w:val="20"/>
                <w:lang w:val="ru-RU"/>
              </w:rPr>
              <w:t>” (</w:t>
            </w:r>
            <w:r w:rsidRPr="000A33DA">
              <w:rPr>
                <w:rFonts w:ascii="Arial" w:hAnsi="Arial" w:cs="Arial"/>
                <w:sz w:val="20"/>
              </w:rPr>
              <w:t>www</w:t>
            </w:r>
            <w:r w:rsidRPr="000A33DA">
              <w:rPr>
                <w:rFonts w:ascii="Arial" w:hAnsi="Arial" w:cs="Arial"/>
                <w:sz w:val="20"/>
                <w:lang w:val="ru-RU"/>
              </w:rPr>
              <w:t>.cbonds.ru).</w:t>
            </w:r>
          </w:p>
        </w:tc>
      </w:tr>
      <w:tr w:rsidR="000277CD" w:rsidRPr="000A33DA" w:rsidTr="00431A71">
        <w:trPr>
          <w:trHeight w:val="76"/>
        </w:trPr>
        <w:tc>
          <w:tcPr>
            <w:tcW w:w="819" w:type="pct"/>
          </w:tcPr>
          <w:p w:rsidR="00896C3A" w:rsidRPr="000A33DA" w:rsidRDefault="00896C3A" w:rsidP="007131F4">
            <w:pPr>
              <w:pStyle w:val="a2"/>
              <w:tabs>
                <w:tab w:val="left" w:pos="110"/>
              </w:tabs>
              <w:spacing w:before="0" w:after="0" w:line="360" w:lineRule="auto"/>
              <w:ind w:left="220" w:hanging="220"/>
              <w:rPr>
                <w:rFonts w:ascii="Arial" w:hAnsi="Arial" w:cs="Arial"/>
                <w:sz w:val="20"/>
                <w:lang w:val="ru-RU"/>
              </w:rPr>
            </w:pPr>
            <w:r w:rsidRPr="000A33DA">
              <w:rPr>
                <w:rFonts w:ascii="Arial" w:hAnsi="Arial" w:cs="Arial"/>
                <w:sz w:val="20"/>
                <w:lang w:val="ru-RU"/>
              </w:rPr>
              <w:t xml:space="preserve">5.3. Ставка налога на прибыль </w:t>
            </w:r>
            <w:r w:rsidRPr="000A33DA">
              <w:rPr>
                <w:rFonts w:ascii="Arial" w:hAnsi="Arial" w:cs="Arial"/>
                <w:i/>
                <w:sz w:val="20"/>
                <w:lang w:val="ru-RU"/>
              </w:rPr>
              <w:t>(t</w:t>
            </w:r>
            <w:r w:rsidRPr="000A33DA">
              <w:rPr>
                <w:rFonts w:ascii="Arial" w:hAnsi="Arial" w:cs="Arial"/>
                <w:i/>
                <w:sz w:val="20"/>
                <w:vertAlign w:val="subscript"/>
                <w:lang w:val="ru-RU"/>
              </w:rPr>
              <w:t>I</w:t>
            </w:r>
            <w:r w:rsidRPr="000A33DA">
              <w:rPr>
                <w:rFonts w:ascii="Arial" w:hAnsi="Arial" w:cs="Arial"/>
                <w:i/>
                <w:sz w:val="20"/>
                <w:lang w:val="ru-RU"/>
              </w:rPr>
              <w:t>)</w:t>
            </w:r>
            <w:r w:rsidRPr="000A33DA">
              <w:rPr>
                <w:rFonts w:ascii="Arial" w:hAnsi="Arial" w:cs="Arial"/>
                <w:sz w:val="20"/>
                <w:lang w:val="ru-RU"/>
              </w:rPr>
              <w:t xml:space="preserve"> </w:t>
            </w: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Отражает налоговую экономию при долговом финансировании по сравнению с долевым (ввиду отнесения процентов по кредитам и займам на прибыль до налогообложения) </w:t>
            </w:r>
          </w:p>
        </w:tc>
        <w:tc>
          <w:tcPr>
            <w:tcW w:w="2134" w:type="pct"/>
          </w:tcPr>
          <w:p w:rsidR="00896C3A" w:rsidRPr="000A33DA" w:rsidRDefault="00896C3A" w:rsidP="007131F4">
            <w:pPr>
              <w:pStyle w:val="a2"/>
              <w:numPr>
                <w:ilvl w:val="0"/>
                <w:numId w:val="121"/>
              </w:numPr>
              <w:spacing w:before="0" w:after="0" w:line="360" w:lineRule="auto"/>
              <w:rPr>
                <w:rFonts w:ascii="Arial" w:hAnsi="Arial" w:cs="Arial"/>
                <w:sz w:val="20"/>
                <w:lang w:val="ru-RU"/>
              </w:rPr>
            </w:pPr>
            <w:r w:rsidRPr="000A33DA">
              <w:rPr>
                <w:rFonts w:ascii="Arial" w:hAnsi="Arial" w:cs="Arial"/>
                <w:sz w:val="20"/>
                <w:lang w:val="ru-RU"/>
              </w:rPr>
              <w:t>Нормативная ставка налога на прибыль в соответствии с налоговым законодательством страны реализации проекта, применяемая к налогооблагаемой базе (процентным доходам), на которую относятся расходы по процентам, с учётом ожидаемых изменений (если предполагаются).</w:t>
            </w:r>
          </w:p>
        </w:tc>
        <w:tc>
          <w:tcPr>
            <w:tcW w:w="1253" w:type="pct"/>
          </w:tcPr>
          <w:p w:rsidR="00896C3A" w:rsidRPr="000A33DA" w:rsidRDefault="00896C3A" w:rsidP="007131F4">
            <w:pPr>
              <w:pStyle w:val="a2"/>
              <w:numPr>
                <w:ilvl w:val="0"/>
                <w:numId w:val="110"/>
              </w:numPr>
              <w:spacing w:before="0" w:after="0" w:line="360" w:lineRule="auto"/>
              <w:rPr>
                <w:rFonts w:ascii="Arial" w:hAnsi="Arial" w:cs="Arial"/>
                <w:sz w:val="20"/>
                <w:lang w:val="ru-RU"/>
              </w:rPr>
            </w:pPr>
            <w:r w:rsidRPr="000A33DA">
              <w:rPr>
                <w:rFonts w:ascii="Arial" w:hAnsi="Arial" w:cs="Arial"/>
                <w:sz w:val="20"/>
                <w:lang w:val="ru-RU"/>
              </w:rPr>
              <w:t>Нормативно – правовые акты страны реализации проекта.</w:t>
            </w:r>
          </w:p>
        </w:tc>
      </w:tr>
      <w:tr w:rsidR="000277CD" w:rsidRPr="000A33DA" w:rsidTr="00431A71">
        <w:tc>
          <w:tcPr>
            <w:tcW w:w="819"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5.4. Рыночная стоимость долга </w:t>
            </w:r>
            <w:r w:rsidRPr="000A33DA">
              <w:rPr>
                <w:rFonts w:ascii="Arial" w:hAnsi="Arial" w:cs="Arial"/>
                <w:i/>
                <w:sz w:val="20"/>
                <w:lang w:val="ru-RU"/>
              </w:rPr>
              <w:t>(D)</w:t>
            </w:r>
            <w:r w:rsidRPr="000A33DA">
              <w:rPr>
                <w:rFonts w:ascii="Arial" w:hAnsi="Arial" w:cs="Arial"/>
                <w:sz w:val="20"/>
                <w:lang w:val="ru-RU"/>
              </w:rPr>
              <w:t xml:space="preserve"> </w:t>
            </w: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Прогнозная рыночная стоимость совокупного долга Получателя средств</w:t>
            </w:r>
          </w:p>
        </w:tc>
        <w:tc>
          <w:tcPr>
            <w:tcW w:w="2134" w:type="pct"/>
          </w:tcPr>
          <w:p w:rsidR="00896C3A" w:rsidRPr="000A33DA" w:rsidRDefault="00896C3A" w:rsidP="007131F4">
            <w:pPr>
              <w:pStyle w:val="a2"/>
              <w:numPr>
                <w:ilvl w:val="0"/>
                <w:numId w:val="114"/>
              </w:numPr>
              <w:spacing w:before="0" w:after="0" w:line="360" w:lineRule="auto"/>
              <w:rPr>
                <w:rFonts w:ascii="Arial" w:hAnsi="Arial" w:cs="Arial"/>
                <w:sz w:val="20"/>
                <w:lang w:val="ru-RU"/>
              </w:rPr>
            </w:pPr>
            <w:r w:rsidRPr="000A33DA">
              <w:rPr>
                <w:rFonts w:ascii="Arial" w:hAnsi="Arial" w:cs="Arial"/>
                <w:sz w:val="20"/>
                <w:lang w:val="ru-RU"/>
              </w:rPr>
              <w:t>Рыночная стоимость совокупного долга на конец прогнозного шага, включая ранее полученную задолженность для Действующей компании;</w:t>
            </w:r>
          </w:p>
          <w:p w:rsidR="00896C3A" w:rsidRPr="000A33DA" w:rsidRDefault="00896C3A" w:rsidP="007131F4">
            <w:pPr>
              <w:pStyle w:val="a2"/>
              <w:numPr>
                <w:ilvl w:val="0"/>
                <w:numId w:val="114"/>
              </w:numPr>
              <w:spacing w:before="0" w:after="0" w:line="360" w:lineRule="auto"/>
              <w:rPr>
                <w:rFonts w:ascii="Arial" w:hAnsi="Arial" w:cs="Arial"/>
                <w:sz w:val="20"/>
                <w:lang w:val="ru-RU"/>
              </w:rPr>
            </w:pPr>
            <w:r w:rsidRPr="000A33DA">
              <w:rPr>
                <w:rFonts w:ascii="Arial" w:hAnsi="Arial" w:cs="Arial"/>
                <w:sz w:val="20"/>
                <w:lang w:val="ru-RU"/>
              </w:rPr>
              <w:t>В целях упрощения, может быть использована прогнозная бухгалтерская оценка долга на конец прогнозного шага.</w:t>
            </w:r>
          </w:p>
        </w:tc>
        <w:tc>
          <w:tcPr>
            <w:tcW w:w="1253" w:type="pct"/>
          </w:tcPr>
          <w:p w:rsidR="00896C3A" w:rsidRPr="000A33DA" w:rsidRDefault="00896C3A" w:rsidP="007131F4">
            <w:pPr>
              <w:pStyle w:val="a2"/>
              <w:spacing w:before="0" w:after="0" w:line="360" w:lineRule="auto"/>
              <w:rPr>
                <w:rFonts w:ascii="Arial" w:hAnsi="Arial" w:cs="Arial"/>
                <w:sz w:val="20"/>
                <w:lang w:val="ru-RU"/>
              </w:rPr>
            </w:pPr>
          </w:p>
        </w:tc>
      </w:tr>
      <w:tr w:rsidR="000277CD" w:rsidRPr="000A33DA" w:rsidTr="00431A71">
        <w:tc>
          <w:tcPr>
            <w:tcW w:w="819"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5.5. Рыночная стоимость собственного капитала </w:t>
            </w:r>
            <w:r w:rsidRPr="000A33DA">
              <w:rPr>
                <w:rFonts w:ascii="Arial" w:hAnsi="Arial" w:cs="Arial"/>
                <w:i/>
                <w:sz w:val="20"/>
                <w:lang w:val="ru-RU"/>
              </w:rPr>
              <w:t>(E)</w:t>
            </w: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Прогнозная рыночная стоимость собственного капитала Получателя средств</w:t>
            </w:r>
          </w:p>
        </w:tc>
        <w:tc>
          <w:tcPr>
            <w:tcW w:w="2134" w:type="pct"/>
          </w:tcPr>
          <w:p w:rsidR="00896C3A" w:rsidRPr="000A33DA" w:rsidRDefault="00896C3A" w:rsidP="007131F4">
            <w:pPr>
              <w:pStyle w:val="a2"/>
              <w:numPr>
                <w:ilvl w:val="0"/>
                <w:numId w:val="115"/>
              </w:numPr>
              <w:spacing w:before="0" w:after="0" w:line="360" w:lineRule="auto"/>
              <w:rPr>
                <w:rFonts w:ascii="Arial" w:hAnsi="Arial" w:cs="Arial"/>
                <w:sz w:val="20"/>
                <w:lang w:val="ru-RU"/>
              </w:rPr>
            </w:pPr>
            <w:r w:rsidRPr="000A33DA">
              <w:rPr>
                <w:rFonts w:ascii="Arial" w:hAnsi="Arial" w:cs="Arial"/>
                <w:sz w:val="20"/>
                <w:lang w:val="pt-BR"/>
              </w:rPr>
              <w:t>E</w:t>
            </w:r>
            <w:r w:rsidRPr="000A33DA">
              <w:rPr>
                <w:rFonts w:ascii="Arial" w:hAnsi="Arial" w:cs="Arial"/>
                <w:sz w:val="20"/>
                <w:vertAlign w:val="subscript"/>
                <w:lang w:val="ru-RU"/>
              </w:rPr>
              <w:t xml:space="preserve">k </w:t>
            </w:r>
            <w:r w:rsidRPr="000A33DA">
              <w:rPr>
                <w:rFonts w:ascii="Arial" w:hAnsi="Arial" w:cs="Arial"/>
                <w:sz w:val="20"/>
                <w:lang w:val="ru-RU"/>
              </w:rPr>
              <w:t xml:space="preserve">= </w:t>
            </w:r>
            <w:r w:rsidRPr="000A33DA">
              <w:rPr>
                <w:rFonts w:ascii="Arial" w:hAnsi="Arial" w:cs="Arial"/>
                <w:position w:val="-62"/>
                <w:sz w:val="20"/>
                <w:lang w:val="ru-RU"/>
              </w:rPr>
              <w:object w:dxaOrig="3159" w:dyaOrig="1040">
                <v:shape id="_x0000_i1065" type="#_x0000_t75" style="width:158.25pt;height:52.05pt" o:ole="">
                  <v:imagedata r:id="rId93" o:title=""/>
                </v:shape>
                <o:OLEObject Type="Embed" ProgID="Equation.3" ShapeID="_x0000_i1065" DrawAspect="Content" ObjectID="_1693298753" r:id="rId94"/>
              </w:object>
            </w:r>
            <w:r w:rsidRPr="000A33DA">
              <w:rPr>
                <w:rFonts w:ascii="Arial" w:hAnsi="Arial" w:cs="Arial"/>
                <w:i/>
                <w:sz w:val="20"/>
                <w:lang w:val="ru-RU"/>
              </w:rPr>
              <w:t xml:space="preserve"> </w:t>
            </w:r>
            <w:r w:rsidRPr="000A33DA">
              <w:rPr>
                <w:rFonts w:ascii="Arial" w:hAnsi="Arial" w:cs="Arial"/>
                <w:sz w:val="20"/>
                <w:lang w:val="ru-RU"/>
              </w:rPr>
              <w:t>(формула №</w:t>
            </w:r>
            <w:r w:rsidR="00261397">
              <w:rPr>
                <w:rFonts w:ascii="Arial" w:hAnsi="Arial" w:cs="Arial"/>
                <w:sz w:val="20"/>
                <w:lang w:val="ru-RU"/>
              </w:rPr>
              <w:t>5</w:t>
            </w:r>
            <w:r w:rsidR="00592A8D">
              <w:rPr>
                <w:rFonts w:ascii="Arial" w:hAnsi="Arial" w:cs="Arial"/>
                <w:sz w:val="20"/>
                <w:lang w:val="ru-RU"/>
              </w:rPr>
              <w:t>2</w:t>
            </w:r>
            <w:r w:rsidRPr="000A33DA">
              <w:rPr>
                <w:rFonts w:ascii="Arial" w:hAnsi="Arial" w:cs="Arial"/>
                <w:sz w:val="20"/>
                <w:lang w:val="ru-RU"/>
              </w:rPr>
              <w:t>), где:</w:t>
            </w:r>
          </w:p>
          <w:p w:rsidR="00896C3A" w:rsidRPr="000A33DA" w:rsidRDefault="00896C3A" w:rsidP="007131F4">
            <w:pPr>
              <w:tabs>
                <w:tab w:val="left" w:pos="0"/>
              </w:tabs>
              <w:spacing w:line="360" w:lineRule="auto"/>
              <w:jc w:val="both"/>
              <w:rPr>
                <w:rFonts w:ascii="Arial" w:hAnsi="Arial" w:cs="Arial"/>
                <w:sz w:val="20"/>
                <w:szCs w:val="20"/>
              </w:rPr>
            </w:pPr>
            <w:r w:rsidRPr="000A33DA">
              <w:rPr>
                <w:rFonts w:ascii="Arial" w:hAnsi="Arial" w:cs="Arial"/>
                <w:sz w:val="20"/>
                <w:szCs w:val="20"/>
                <w:lang w:val="pt-BR"/>
              </w:rPr>
              <w:t>E</w:t>
            </w:r>
            <w:r w:rsidRPr="000A33DA">
              <w:rPr>
                <w:rFonts w:ascii="Arial" w:hAnsi="Arial" w:cs="Arial"/>
                <w:sz w:val="20"/>
                <w:szCs w:val="20"/>
                <w:vertAlign w:val="subscript"/>
              </w:rPr>
              <w:t xml:space="preserve">k </w:t>
            </w:r>
            <w:r w:rsidRPr="000A33DA">
              <w:rPr>
                <w:rFonts w:ascii="Arial" w:hAnsi="Arial" w:cs="Arial"/>
                <w:sz w:val="20"/>
                <w:szCs w:val="20"/>
              </w:rPr>
              <w:t>– прогнозная рыночная стоимость собственного капитала Получателя средств на конец прогнозного шага k;</w:t>
            </w:r>
          </w:p>
          <w:p w:rsidR="00896C3A" w:rsidRPr="000A33DA" w:rsidRDefault="00896C3A" w:rsidP="007131F4">
            <w:pPr>
              <w:tabs>
                <w:tab w:val="left" w:pos="0"/>
              </w:tabs>
              <w:spacing w:line="360" w:lineRule="auto"/>
              <w:jc w:val="both"/>
              <w:rPr>
                <w:rFonts w:ascii="Arial" w:hAnsi="Arial" w:cs="Arial"/>
                <w:sz w:val="20"/>
                <w:szCs w:val="20"/>
              </w:rPr>
            </w:pPr>
            <w:r w:rsidRPr="000A33DA">
              <w:rPr>
                <w:rFonts w:ascii="Arial" w:hAnsi="Arial" w:cs="Arial"/>
                <w:sz w:val="20"/>
                <w:szCs w:val="20"/>
              </w:rPr>
              <w:t>FCFE</w:t>
            </w:r>
            <w:r w:rsidRPr="000A33DA">
              <w:rPr>
                <w:rFonts w:ascii="Arial" w:hAnsi="Arial" w:cs="Arial"/>
                <w:sz w:val="20"/>
                <w:szCs w:val="20"/>
                <w:vertAlign w:val="subscript"/>
              </w:rPr>
              <w:t xml:space="preserve"> n </w:t>
            </w:r>
            <w:r w:rsidRPr="000A33DA">
              <w:rPr>
                <w:rFonts w:ascii="Arial" w:hAnsi="Arial" w:cs="Arial"/>
                <w:sz w:val="20"/>
                <w:szCs w:val="20"/>
              </w:rPr>
              <w:t>– свободный денежный поток на собственный капитал за прогнозный шаг n</w:t>
            </w:r>
            <w:r w:rsidRPr="000A33DA">
              <w:rPr>
                <w:rStyle w:val="ab"/>
                <w:rFonts w:ascii="Arial" w:hAnsi="Arial" w:cs="Arial"/>
                <w:sz w:val="20"/>
                <w:szCs w:val="20"/>
              </w:rPr>
              <w:footnoteReference w:id="7"/>
            </w:r>
            <w:r w:rsidRPr="000A33DA">
              <w:rPr>
                <w:rFonts w:ascii="Arial" w:hAnsi="Arial" w:cs="Arial"/>
                <w:sz w:val="20"/>
                <w:szCs w:val="20"/>
              </w:rPr>
              <w:t>;</w:t>
            </w:r>
          </w:p>
          <w:p w:rsidR="00896C3A" w:rsidRPr="000A33DA" w:rsidRDefault="00896C3A" w:rsidP="007131F4">
            <w:pPr>
              <w:tabs>
                <w:tab w:val="left" w:pos="0"/>
              </w:tabs>
              <w:spacing w:line="360" w:lineRule="auto"/>
              <w:jc w:val="both"/>
              <w:rPr>
                <w:rFonts w:ascii="Arial" w:hAnsi="Arial" w:cs="Arial"/>
                <w:sz w:val="20"/>
                <w:szCs w:val="20"/>
              </w:rPr>
            </w:pPr>
            <w:r w:rsidRPr="000A33DA">
              <w:rPr>
                <w:rFonts w:ascii="Arial" w:hAnsi="Arial" w:cs="Arial"/>
                <w:sz w:val="20"/>
                <w:szCs w:val="20"/>
              </w:rPr>
              <w:t>TV</w:t>
            </w:r>
            <w:r w:rsidRPr="000A33DA">
              <w:rPr>
                <w:rFonts w:ascii="Arial" w:hAnsi="Arial" w:cs="Arial"/>
                <w:sz w:val="20"/>
                <w:szCs w:val="20"/>
                <w:vertAlign w:val="subscript"/>
              </w:rPr>
              <w:t xml:space="preserve">equityN  </w:t>
            </w:r>
            <w:r w:rsidRPr="000A33DA">
              <w:rPr>
                <w:rFonts w:ascii="Arial" w:hAnsi="Arial" w:cs="Arial"/>
                <w:sz w:val="20"/>
                <w:szCs w:val="20"/>
              </w:rPr>
              <w:t>– заключительная стоимость (заключительный денежный поток) для собственников, приведённая к последнему году прогнозного периода;</w:t>
            </w:r>
          </w:p>
          <w:p w:rsidR="00896C3A" w:rsidRPr="000A33DA" w:rsidRDefault="00896C3A" w:rsidP="007131F4">
            <w:pPr>
              <w:tabs>
                <w:tab w:val="left" w:pos="0"/>
              </w:tabs>
              <w:spacing w:line="360" w:lineRule="auto"/>
              <w:jc w:val="both"/>
              <w:rPr>
                <w:rFonts w:ascii="Arial" w:hAnsi="Arial" w:cs="Arial"/>
                <w:sz w:val="20"/>
                <w:szCs w:val="20"/>
              </w:rPr>
            </w:pPr>
            <w:r w:rsidRPr="000A33DA">
              <w:rPr>
                <w:rFonts w:ascii="Arial" w:hAnsi="Arial" w:cs="Arial"/>
                <w:sz w:val="20"/>
                <w:szCs w:val="20"/>
              </w:rPr>
              <w:t>N – количество лет в прогнозном периоде;</w:t>
            </w:r>
          </w:p>
          <w:p w:rsidR="00896C3A" w:rsidRPr="000A33DA" w:rsidRDefault="00896C3A" w:rsidP="007131F4">
            <w:pPr>
              <w:tabs>
                <w:tab w:val="left" w:pos="0"/>
              </w:tabs>
              <w:spacing w:line="360" w:lineRule="auto"/>
              <w:jc w:val="both"/>
              <w:rPr>
                <w:rFonts w:ascii="Arial" w:hAnsi="Arial" w:cs="Arial"/>
                <w:sz w:val="20"/>
                <w:szCs w:val="20"/>
              </w:rPr>
            </w:pPr>
            <w:r w:rsidRPr="000A33DA">
              <w:rPr>
                <w:rFonts w:ascii="Arial" w:hAnsi="Arial" w:cs="Arial"/>
                <w:sz w:val="20"/>
                <w:szCs w:val="20"/>
              </w:rPr>
              <w:t>ks</w:t>
            </w:r>
            <w:r w:rsidRPr="000A33DA">
              <w:rPr>
                <w:rFonts w:ascii="Arial" w:hAnsi="Arial" w:cs="Arial"/>
                <w:sz w:val="20"/>
                <w:szCs w:val="20"/>
                <w:vertAlign w:val="subscript"/>
              </w:rPr>
              <w:t xml:space="preserve">i </w:t>
            </w:r>
            <w:r w:rsidRPr="000A33DA">
              <w:rPr>
                <w:rFonts w:ascii="Arial" w:hAnsi="Arial" w:cs="Arial"/>
                <w:sz w:val="20"/>
                <w:szCs w:val="20"/>
              </w:rPr>
              <w:t xml:space="preserve">– требуемая доходность собственного капитала (ставка дисконтирования, рассматриваемая за диапазон прогнозных шагов от k+1 до n) </w:t>
            </w:r>
          </w:p>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В целях упрощения, рыночная стоимость собственного капитала, определённая на начальный момент прогнозного периода или более поздний шаг, может быть зафиксирована на последующие шаги.</w:t>
            </w:r>
          </w:p>
          <w:p w:rsidR="00896C3A" w:rsidRPr="000A33DA" w:rsidRDefault="00896C3A" w:rsidP="007131F4">
            <w:pPr>
              <w:pStyle w:val="a2"/>
              <w:numPr>
                <w:ilvl w:val="0"/>
                <w:numId w:val="115"/>
              </w:numPr>
              <w:spacing w:before="0" w:after="0" w:line="360" w:lineRule="auto"/>
              <w:rPr>
                <w:rFonts w:ascii="Arial" w:hAnsi="Arial" w:cs="Arial"/>
                <w:sz w:val="20"/>
                <w:lang w:val="ru-RU"/>
              </w:rPr>
            </w:pPr>
            <w:r w:rsidRPr="000A33DA">
              <w:rPr>
                <w:rFonts w:ascii="Arial" w:hAnsi="Arial" w:cs="Arial"/>
                <w:sz w:val="20"/>
                <w:lang w:val="ru-RU"/>
              </w:rPr>
              <w:t>Для Действующей компании может быть использована текущая рыночная капитализация, рассчитанная как средняя величина за разумный период (как правило, месяц или квартал), если потенциальное влияние проекта на стоимость компании не является значительным или уже отражено в рыночной капитализации компании.</w:t>
            </w:r>
          </w:p>
        </w:tc>
        <w:tc>
          <w:tcPr>
            <w:tcW w:w="1253" w:type="pct"/>
          </w:tcPr>
          <w:p w:rsidR="00896C3A" w:rsidRPr="000A33DA" w:rsidRDefault="00896C3A" w:rsidP="007131F4">
            <w:pPr>
              <w:pStyle w:val="a2"/>
              <w:spacing w:before="0" w:after="0" w:line="360" w:lineRule="auto"/>
              <w:rPr>
                <w:rFonts w:ascii="Arial" w:hAnsi="Arial" w:cs="Arial"/>
                <w:sz w:val="20"/>
                <w:lang w:val="ru-RU"/>
              </w:rPr>
            </w:pPr>
          </w:p>
        </w:tc>
      </w:tr>
      <w:tr w:rsidR="000277CD" w:rsidRPr="000A33DA" w:rsidTr="00431A71">
        <w:tc>
          <w:tcPr>
            <w:tcW w:w="819"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 xml:space="preserve">5.6. Рыночная стоимость инвестированного капитала </w:t>
            </w:r>
            <w:r w:rsidRPr="000A33DA">
              <w:rPr>
                <w:rFonts w:ascii="Arial" w:hAnsi="Arial" w:cs="Arial"/>
                <w:i/>
                <w:sz w:val="20"/>
                <w:lang w:val="ru-RU"/>
              </w:rPr>
              <w:t>(V)</w:t>
            </w:r>
          </w:p>
        </w:tc>
        <w:tc>
          <w:tcPr>
            <w:tcW w:w="794" w:type="pct"/>
          </w:tcPr>
          <w:p w:rsidR="00896C3A" w:rsidRPr="000A33DA" w:rsidRDefault="00896C3A" w:rsidP="007131F4">
            <w:pPr>
              <w:pStyle w:val="a2"/>
              <w:spacing w:before="0" w:after="0" w:line="360" w:lineRule="auto"/>
              <w:rPr>
                <w:rFonts w:ascii="Arial" w:hAnsi="Arial" w:cs="Arial"/>
                <w:sz w:val="20"/>
                <w:lang w:val="ru-RU"/>
              </w:rPr>
            </w:pPr>
            <w:r w:rsidRPr="000A33DA">
              <w:rPr>
                <w:rFonts w:ascii="Arial" w:hAnsi="Arial" w:cs="Arial"/>
                <w:sz w:val="20"/>
                <w:lang w:val="ru-RU"/>
              </w:rPr>
              <w:t>Показывает совокупную рыночную стоимость инвестированного капитала Получателя средств</w:t>
            </w:r>
          </w:p>
        </w:tc>
        <w:tc>
          <w:tcPr>
            <w:tcW w:w="2134" w:type="pct"/>
          </w:tcPr>
          <w:p w:rsidR="00896C3A" w:rsidRPr="000A33DA" w:rsidRDefault="00896C3A" w:rsidP="00592A8D">
            <w:pPr>
              <w:pStyle w:val="a2"/>
              <w:numPr>
                <w:ilvl w:val="0"/>
                <w:numId w:val="115"/>
              </w:numPr>
              <w:spacing w:before="0" w:after="0" w:line="360" w:lineRule="auto"/>
              <w:rPr>
                <w:rFonts w:ascii="Arial" w:hAnsi="Arial" w:cs="Arial"/>
                <w:i/>
                <w:sz w:val="20"/>
              </w:rPr>
            </w:pPr>
            <w:r w:rsidRPr="000A33DA">
              <w:rPr>
                <w:rFonts w:ascii="Arial" w:hAnsi="Arial" w:cs="Arial"/>
                <w:i/>
                <w:sz w:val="20"/>
              </w:rPr>
              <w:t>V = D + E</w:t>
            </w:r>
            <w:r w:rsidRPr="000A33DA">
              <w:rPr>
                <w:rFonts w:ascii="Arial" w:hAnsi="Arial" w:cs="Arial"/>
                <w:i/>
                <w:sz w:val="20"/>
                <w:lang w:val="ru-RU"/>
              </w:rPr>
              <w:t xml:space="preserve">  (формула №</w:t>
            </w:r>
            <w:r w:rsidR="00261397">
              <w:rPr>
                <w:rFonts w:ascii="Arial" w:hAnsi="Arial" w:cs="Arial"/>
                <w:i/>
                <w:sz w:val="20"/>
                <w:lang w:val="ru-RU"/>
              </w:rPr>
              <w:t>5</w:t>
            </w:r>
            <w:r w:rsidR="00592A8D">
              <w:rPr>
                <w:rFonts w:ascii="Arial" w:hAnsi="Arial" w:cs="Arial"/>
                <w:i/>
                <w:sz w:val="20"/>
                <w:lang w:val="ru-RU"/>
              </w:rPr>
              <w:t>3</w:t>
            </w:r>
            <w:r w:rsidRPr="000A33DA">
              <w:rPr>
                <w:rFonts w:ascii="Arial" w:hAnsi="Arial" w:cs="Arial"/>
                <w:i/>
                <w:sz w:val="20"/>
                <w:lang w:val="ru-RU"/>
              </w:rPr>
              <w:t>)</w:t>
            </w:r>
          </w:p>
        </w:tc>
        <w:tc>
          <w:tcPr>
            <w:tcW w:w="1253" w:type="pct"/>
          </w:tcPr>
          <w:p w:rsidR="00896C3A" w:rsidRPr="000A33DA" w:rsidRDefault="00896C3A" w:rsidP="007131F4">
            <w:pPr>
              <w:pStyle w:val="a2"/>
              <w:spacing w:before="0" w:after="0" w:line="360" w:lineRule="auto"/>
              <w:rPr>
                <w:rFonts w:ascii="Arial" w:hAnsi="Arial" w:cs="Arial"/>
                <w:sz w:val="20"/>
                <w:lang w:val="ru-RU"/>
              </w:rPr>
            </w:pPr>
          </w:p>
        </w:tc>
      </w:tr>
    </w:tbl>
    <w:p w:rsidR="002E2CD4" w:rsidRPr="00A53C53" w:rsidRDefault="002E2CD4" w:rsidP="00A53C53">
      <w:pPr>
        <w:rPr>
          <w:rFonts w:ascii="Arial" w:hAnsi="Arial" w:cs="Arial"/>
          <w:b/>
          <w:caps/>
          <w:sz w:val="28"/>
          <w:szCs w:val="28"/>
          <w:lang w:eastAsia="en-US"/>
        </w:rPr>
      </w:pPr>
    </w:p>
    <w:sectPr w:rsidR="002E2CD4" w:rsidRPr="00A53C53" w:rsidSect="000277CD">
      <w:footerReference w:type="even" r:id="rId95"/>
      <w:footerReference w:type="default" r:id="rId96"/>
      <w:pgSz w:w="16840" w:h="11907" w:orient="landscape"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C7" w:rsidRDefault="00190AC7">
      <w:r>
        <w:separator/>
      </w:r>
    </w:p>
  </w:endnote>
  <w:endnote w:type="continuationSeparator" w:id="0">
    <w:p w:rsidR="00190AC7" w:rsidRDefault="0019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3A" w:rsidRDefault="00896C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142</w:t>
    </w:r>
    <w:r>
      <w:rPr>
        <w:rStyle w:val="a8"/>
      </w:rPr>
      <w:fldChar w:fldCharType="end"/>
    </w:r>
  </w:p>
  <w:p w:rsidR="00896C3A" w:rsidRDefault="00896C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C3A" w:rsidRPr="00970078" w:rsidRDefault="00896C3A">
    <w:pPr>
      <w:pStyle w:val="a7"/>
      <w:framePr w:wrap="around" w:vAnchor="text" w:hAnchor="margin" w:xAlign="right" w:y="1"/>
      <w:rPr>
        <w:rStyle w:val="a8"/>
        <w:rFonts w:ascii="Arial" w:hAnsi="Arial" w:cs="Arial"/>
        <w:sz w:val="14"/>
        <w:szCs w:val="14"/>
      </w:rPr>
    </w:pPr>
    <w:r w:rsidRPr="00970078">
      <w:rPr>
        <w:rStyle w:val="a8"/>
        <w:rFonts w:ascii="Arial" w:hAnsi="Arial" w:cs="Arial"/>
        <w:sz w:val="14"/>
        <w:szCs w:val="14"/>
      </w:rPr>
      <w:fldChar w:fldCharType="begin"/>
    </w:r>
    <w:r w:rsidRPr="00970078">
      <w:rPr>
        <w:rStyle w:val="a8"/>
        <w:rFonts w:ascii="Arial" w:hAnsi="Arial" w:cs="Arial"/>
        <w:sz w:val="14"/>
        <w:szCs w:val="14"/>
      </w:rPr>
      <w:instrText xml:space="preserve">PAGE  </w:instrText>
    </w:r>
    <w:r w:rsidRPr="00970078">
      <w:rPr>
        <w:rStyle w:val="a8"/>
        <w:rFonts w:ascii="Arial" w:hAnsi="Arial" w:cs="Arial"/>
        <w:sz w:val="14"/>
        <w:szCs w:val="14"/>
      </w:rPr>
      <w:fldChar w:fldCharType="separate"/>
    </w:r>
    <w:r w:rsidR="008F2FB8">
      <w:rPr>
        <w:rStyle w:val="a8"/>
        <w:rFonts w:ascii="Arial" w:hAnsi="Arial" w:cs="Arial"/>
        <w:noProof/>
        <w:sz w:val="14"/>
        <w:szCs w:val="14"/>
      </w:rPr>
      <w:t>16</w:t>
    </w:r>
    <w:r w:rsidRPr="00970078">
      <w:rPr>
        <w:rStyle w:val="a8"/>
        <w:rFonts w:ascii="Arial" w:hAnsi="Arial" w:cs="Arial"/>
        <w:sz w:val="14"/>
        <w:szCs w:val="14"/>
      </w:rPr>
      <w:fldChar w:fldCharType="end"/>
    </w:r>
  </w:p>
  <w:p w:rsidR="00896C3A" w:rsidRDefault="00896C3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3E" w:rsidRDefault="001A7A3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201</w:t>
    </w:r>
    <w:r>
      <w:rPr>
        <w:rStyle w:val="a8"/>
      </w:rPr>
      <w:fldChar w:fldCharType="end"/>
    </w:r>
  </w:p>
  <w:p w:rsidR="001A7A3E" w:rsidRDefault="001A7A3E">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3E" w:rsidRPr="001E73BA" w:rsidRDefault="001A7A3E">
    <w:pPr>
      <w:pStyle w:val="a7"/>
      <w:framePr w:wrap="around" w:vAnchor="text" w:hAnchor="margin" w:xAlign="right" w:y="1"/>
      <w:rPr>
        <w:rStyle w:val="a8"/>
        <w:rFonts w:ascii="Arial" w:hAnsi="Arial" w:cs="Arial"/>
        <w:sz w:val="14"/>
        <w:szCs w:val="14"/>
      </w:rPr>
    </w:pPr>
    <w:r w:rsidRPr="001E73BA">
      <w:rPr>
        <w:rStyle w:val="a8"/>
        <w:rFonts w:ascii="Arial" w:hAnsi="Arial" w:cs="Arial"/>
        <w:sz w:val="14"/>
        <w:szCs w:val="14"/>
      </w:rPr>
      <w:fldChar w:fldCharType="begin"/>
    </w:r>
    <w:r w:rsidRPr="001E73BA">
      <w:rPr>
        <w:rStyle w:val="a8"/>
        <w:rFonts w:ascii="Arial" w:hAnsi="Arial" w:cs="Arial"/>
        <w:sz w:val="14"/>
        <w:szCs w:val="14"/>
      </w:rPr>
      <w:instrText xml:space="preserve">PAGE  </w:instrText>
    </w:r>
    <w:r w:rsidRPr="001E73BA">
      <w:rPr>
        <w:rStyle w:val="a8"/>
        <w:rFonts w:ascii="Arial" w:hAnsi="Arial" w:cs="Arial"/>
        <w:sz w:val="14"/>
        <w:szCs w:val="14"/>
      </w:rPr>
      <w:fldChar w:fldCharType="separate"/>
    </w:r>
    <w:r w:rsidR="007E75B2">
      <w:rPr>
        <w:rStyle w:val="a8"/>
        <w:rFonts w:ascii="Arial" w:hAnsi="Arial" w:cs="Arial"/>
        <w:noProof/>
        <w:sz w:val="14"/>
        <w:szCs w:val="14"/>
      </w:rPr>
      <w:t>21</w:t>
    </w:r>
    <w:r w:rsidRPr="001E73BA">
      <w:rPr>
        <w:rStyle w:val="a8"/>
        <w:rFonts w:ascii="Arial" w:hAnsi="Arial" w:cs="Arial"/>
        <w:sz w:val="14"/>
        <w:szCs w:val="14"/>
      </w:rPr>
      <w:fldChar w:fldCharType="end"/>
    </w:r>
  </w:p>
  <w:p w:rsidR="001A7A3E" w:rsidRDefault="001A7A3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C7" w:rsidRDefault="00190AC7">
      <w:r>
        <w:separator/>
      </w:r>
    </w:p>
  </w:footnote>
  <w:footnote w:type="continuationSeparator" w:id="0">
    <w:p w:rsidR="00190AC7" w:rsidRDefault="00190AC7">
      <w:r>
        <w:continuationSeparator/>
      </w:r>
    </w:p>
  </w:footnote>
  <w:footnote w:id="1">
    <w:p w:rsidR="001A7A3E" w:rsidRPr="00BD4C9D" w:rsidRDefault="001A7A3E" w:rsidP="001A7A3E">
      <w:pPr>
        <w:pStyle w:val="a9"/>
        <w:rPr>
          <w:rFonts w:ascii="Arial" w:hAnsi="Arial" w:cs="Arial"/>
          <w:sz w:val="18"/>
          <w:szCs w:val="18"/>
        </w:rPr>
      </w:pPr>
      <w:r w:rsidRPr="00BD4C9D">
        <w:rPr>
          <w:rStyle w:val="ab"/>
          <w:rFonts w:ascii="Arial" w:hAnsi="Arial" w:cs="Arial"/>
          <w:sz w:val="18"/>
          <w:szCs w:val="18"/>
        </w:rPr>
        <w:footnoteRef/>
      </w:r>
      <w:r w:rsidRPr="00BD4C9D">
        <w:rPr>
          <w:rFonts w:ascii="Arial" w:hAnsi="Arial" w:cs="Arial"/>
          <w:sz w:val="18"/>
          <w:szCs w:val="18"/>
        </w:rPr>
        <w:t xml:space="preserve"> В случае если Получатель средств признаётся Действующей компанией, показатели рассчитываются на основе прогноза «с проектом»</w:t>
      </w:r>
    </w:p>
  </w:footnote>
  <w:footnote w:id="2">
    <w:p w:rsidR="001A7A3E" w:rsidRPr="001A1B47" w:rsidRDefault="001A7A3E" w:rsidP="00970078">
      <w:pPr>
        <w:pStyle w:val="a9"/>
        <w:jc w:val="both"/>
        <w:rPr>
          <w:rFonts w:ascii="Arial" w:hAnsi="Arial" w:cs="Arial"/>
          <w:sz w:val="18"/>
          <w:szCs w:val="18"/>
        </w:rPr>
      </w:pPr>
      <w:r w:rsidRPr="001A1B47">
        <w:rPr>
          <w:rStyle w:val="ab"/>
          <w:rFonts w:ascii="Arial" w:hAnsi="Arial" w:cs="Arial"/>
          <w:sz w:val="18"/>
          <w:szCs w:val="18"/>
        </w:rPr>
        <w:footnoteRef/>
      </w:r>
      <w:r w:rsidRPr="001A1B47">
        <w:rPr>
          <w:rFonts w:ascii="Arial" w:hAnsi="Arial" w:cs="Arial"/>
          <w:sz w:val="18"/>
          <w:szCs w:val="18"/>
        </w:rPr>
        <w:t xml:space="preserve"> Показатели рассчитываются на основе прогнозной финансовой отчётности Получателя средств. В случае если Получатель средств признаётся Действующей компанией, его финансовая отчётность строится на основе прогноза «с проектом».</w:t>
      </w:r>
    </w:p>
  </w:footnote>
  <w:footnote w:id="3">
    <w:p w:rsidR="001A7A3E" w:rsidRPr="001A1B47" w:rsidRDefault="001A7A3E" w:rsidP="00E4274B">
      <w:pPr>
        <w:pStyle w:val="a9"/>
        <w:jc w:val="both"/>
        <w:rPr>
          <w:rFonts w:ascii="Arial" w:hAnsi="Arial" w:cs="Arial"/>
          <w:sz w:val="18"/>
          <w:szCs w:val="18"/>
        </w:rPr>
      </w:pPr>
      <w:r w:rsidRPr="001A1B47">
        <w:rPr>
          <w:rStyle w:val="ab"/>
          <w:rFonts w:ascii="Arial" w:hAnsi="Arial" w:cs="Arial"/>
          <w:sz w:val="18"/>
          <w:szCs w:val="18"/>
        </w:rPr>
        <w:footnoteRef/>
      </w:r>
      <w:r w:rsidRPr="001A1B47">
        <w:rPr>
          <w:rFonts w:ascii="Arial" w:hAnsi="Arial" w:cs="Arial"/>
          <w:sz w:val="18"/>
          <w:szCs w:val="18"/>
        </w:rPr>
        <w:t xml:space="preserve"> Показатели рассчитываются на основе прогнозной финансовой отчётности Получателя средств. В случае если Получатель средств признаётся Действующей компанией, его финансовая отчётность строится на основе прогноза «с проектом».</w:t>
      </w:r>
    </w:p>
  </w:footnote>
  <w:footnote w:id="4">
    <w:p w:rsidR="00896C3A" w:rsidRPr="00A4550A" w:rsidRDefault="00896C3A" w:rsidP="00896C3A">
      <w:pPr>
        <w:pStyle w:val="a9"/>
        <w:rPr>
          <w:rFonts w:ascii="Arial" w:hAnsi="Arial" w:cs="Arial"/>
        </w:rPr>
      </w:pPr>
      <w:r w:rsidRPr="00A4550A">
        <w:rPr>
          <w:rStyle w:val="ab"/>
          <w:rFonts w:ascii="Arial" w:hAnsi="Arial" w:cs="Arial"/>
        </w:rPr>
        <w:footnoteRef/>
      </w:r>
      <w:r w:rsidRPr="00A4550A">
        <w:rPr>
          <w:rFonts w:ascii="Arial" w:hAnsi="Arial" w:cs="Arial"/>
        </w:rPr>
        <w:t xml:space="preserve"> Или иных выплат собственникам из уставного капитала.</w:t>
      </w:r>
    </w:p>
  </w:footnote>
  <w:footnote w:id="5">
    <w:p w:rsidR="00896C3A" w:rsidRPr="00EA7270" w:rsidRDefault="00896C3A" w:rsidP="00EA7270">
      <w:pPr>
        <w:pStyle w:val="a9"/>
        <w:jc w:val="both"/>
        <w:rPr>
          <w:rFonts w:ascii="Arial" w:hAnsi="Arial" w:cs="Arial"/>
        </w:rPr>
      </w:pPr>
      <w:r w:rsidRPr="00EA7270">
        <w:rPr>
          <w:rStyle w:val="ab"/>
          <w:rFonts w:ascii="Arial" w:hAnsi="Arial" w:cs="Arial"/>
        </w:rPr>
        <w:footnoteRef/>
      </w:r>
      <w:r w:rsidRPr="00EA7270">
        <w:rPr>
          <w:rFonts w:ascii="Arial" w:hAnsi="Arial" w:cs="Arial"/>
        </w:rPr>
        <w:t xml:space="preserve"> Формула приводится для инвестиций в долларах США, поскольку ставку дисконтирования рекомендуется определять на основе данных фондового рынка США. При определении ставки дисконтирования на основе данных фондового рынка иной страны в данной формуле вместо показателей США проставляются соответствующие показатели страны, данные фондового рынка которой использовались при прогнозе ставки дисконтирования.</w:t>
      </w:r>
    </w:p>
  </w:footnote>
  <w:footnote w:id="6">
    <w:p w:rsidR="00896C3A" w:rsidRPr="00A53C53" w:rsidRDefault="00896C3A" w:rsidP="00896C3A">
      <w:pPr>
        <w:pStyle w:val="a9"/>
        <w:rPr>
          <w:rFonts w:ascii="Arial" w:hAnsi="Arial" w:cs="Arial"/>
        </w:rPr>
      </w:pPr>
      <w:r w:rsidRPr="00A53C53">
        <w:rPr>
          <w:rStyle w:val="ab"/>
          <w:rFonts w:ascii="Arial" w:hAnsi="Arial" w:cs="Arial"/>
        </w:rPr>
        <w:footnoteRef/>
      </w:r>
      <w:r w:rsidRPr="00A53C53">
        <w:rPr>
          <w:rFonts w:ascii="Arial" w:hAnsi="Arial" w:cs="Arial"/>
        </w:rPr>
        <w:t xml:space="preserve"> Облигации должны соответствовать по условиям выпуска и срокам обращения</w:t>
      </w:r>
    </w:p>
  </w:footnote>
  <w:footnote w:id="7">
    <w:p w:rsidR="00896C3A" w:rsidRPr="009C5A92" w:rsidRDefault="00896C3A" w:rsidP="00896C3A">
      <w:pPr>
        <w:pStyle w:val="a9"/>
        <w:rPr>
          <w:rFonts w:ascii="Arial" w:hAnsi="Arial" w:cs="Arial"/>
          <w:sz w:val="18"/>
          <w:szCs w:val="18"/>
        </w:rPr>
      </w:pPr>
      <w:r w:rsidRPr="009C5A92">
        <w:rPr>
          <w:rStyle w:val="ab"/>
          <w:rFonts w:ascii="Arial" w:hAnsi="Arial" w:cs="Arial"/>
          <w:sz w:val="18"/>
          <w:szCs w:val="18"/>
        </w:rPr>
        <w:footnoteRef/>
      </w:r>
      <w:r w:rsidRPr="009C5A92">
        <w:rPr>
          <w:rFonts w:ascii="Arial" w:hAnsi="Arial" w:cs="Arial"/>
          <w:sz w:val="18"/>
          <w:szCs w:val="18"/>
        </w:rPr>
        <w:t xml:space="preserve"> Рассматривается сумма FCFE за последующие прогнозные шаги,  дисконтированных к моменту 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819"/>
    <w:multiLevelType w:val="hybridMultilevel"/>
    <w:tmpl w:val="67EE8288"/>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7595D"/>
    <w:multiLevelType w:val="multilevel"/>
    <w:tmpl w:val="41442D1A"/>
    <w:lvl w:ilvl="0">
      <w:start w:val="4"/>
      <w:numFmt w:val="decimal"/>
      <w:lvlText w:val="%1."/>
      <w:lvlJc w:val="left"/>
      <w:pPr>
        <w:tabs>
          <w:tab w:val="num" w:pos="360"/>
        </w:tabs>
        <w:ind w:left="360" w:hanging="360"/>
      </w:pPr>
      <w:rPr>
        <w:rFonts w:hint="default"/>
      </w:rPr>
    </w:lvl>
    <w:lvl w:ilvl="1">
      <w:start w:val="1"/>
      <w:numFmt w:val="decimal"/>
      <w:pStyle w:val="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4730E7"/>
    <w:multiLevelType w:val="hybridMultilevel"/>
    <w:tmpl w:val="73004C96"/>
    <w:lvl w:ilvl="0" w:tplc="5B4AA44C">
      <w:start w:val="1"/>
      <w:numFmt w:val="russianLower"/>
      <w:lvlText w:val="%1."/>
      <w:lvlJc w:val="left"/>
      <w:pPr>
        <w:tabs>
          <w:tab w:val="num" w:pos="2140"/>
        </w:tabs>
        <w:ind w:left="21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90262E"/>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4445D5"/>
    <w:multiLevelType w:val="multilevel"/>
    <w:tmpl w:val="0D0CFD34"/>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4FC6B90"/>
    <w:multiLevelType w:val="hybridMultilevel"/>
    <w:tmpl w:val="64E40D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518298E"/>
    <w:multiLevelType w:val="hybridMultilevel"/>
    <w:tmpl w:val="E460FCDA"/>
    <w:lvl w:ilvl="0" w:tplc="40D6B128">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215A82"/>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6DA11D7"/>
    <w:multiLevelType w:val="hybridMultilevel"/>
    <w:tmpl w:val="4532DC1A"/>
    <w:lvl w:ilvl="0" w:tplc="86BC6436">
      <w:start w:val="1"/>
      <w:numFmt w:val="russianLower"/>
      <w:lvlText w:val="%1."/>
      <w:lvlJc w:val="left"/>
      <w:pPr>
        <w:tabs>
          <w:tab w:val="num" w:pos="567"/>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044464"/>
    <w:multiLevelType w:val="multilevel"/>
    <w:tmpl w:val="CBF62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85604A2"/>
    <w:multiLevelType w:val="hybridMultilevel"/>
    <w:tmpl w:val="B4AA4C16"/>
    <w:lvl w:ilvl="0" w:tplc="F5323E6A">
      <w:start w:val="1"/>
      <w:numFmt w:val="russianLow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BD7932"/>
    <w:multiLevelType w:val="hybridMultilevel"/>
    <w:tmpl w:val="94587E5E"/>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FF5F33"/>
    <w:multiLevelType w:val="multilevel"/>
    <w:tmpl w:val="0FBC0652"/>
    <w:lvl w:ilvl="0">
      <w:start w:val="2"/>
      <w:numFmt w:val="decimal"/>
      <w:lvlText w:val="%1."/>
      <w:lvlJc w:val="left"/>
      <w:pPr>
        <w:tabs>
          <w:tab w:val="num" w:pos="360"/>
        </w:tabs>
        <w:ind w:left="360" w:hanging="20"/>
      </w:pPr>
      <w:rPr>
        <w:rFonts w:hint="default"/>
        <w:b/>
        <w:i w:val="0"/>
        <w:sz w:val="28"/>
      </w:rPr>
    </w:lvl>
    <w:lvl w:ilvl="1">
      <w:start w:val="11"/>
      <w:numFmt w:val="decimal"/>
      <w:lvlText w:val="%1.%2"/>
      <w:lvlJc w:val="left"/>
      <w:pPr>
        <w:tabs>
          <w:tab w:val="num" w:pos="340"/>
        </w:tabs>
        <w:ind w:left="454" w:hanging="57"/>
      </w:pPr>
      <w:rPr>
        <w:rFonts w:hint="default"/>
        <w:b/>
        <w:i w:val="0"/>
        <w:sz w:val="24"/>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AEE7CD8"/>
    <w:multiLevelType w:val="hybridMultilevel"/>
    <w:tmpl w:val="577A7800"/>
    <w:lvl w:ilvl="0" w:tplc="B6B0F9AC">
      <w:start w:val="1"/>
      <w:numFmt w:val="russianLow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335EC3"/>
    <w:multiLevelType w:val="multilevel"/>
    <w:tmpl w:val="EEFAA7CE"/>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7"/>
        </w:tabs>
        <w:ind w:left="377" w:hanging="375"/>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15" w15:restartNumberingAfterBreak="0">
    <w:nsid w:val="0C3D44E1"/>
    <w:multiLevelType w:val="hybridMultilevel"/>
    <w:tmpl w:val="735853EE"/>
    <w:lvl w:ilvl="0" w:tplc="4C48DEE8">
      <w:start w:val="1"/>
      <w:numFmt w:val="russianLower"/>
      <w:lvlText w:val="%1."/>
      <w:lvlJc w:val="left"/>
      <w:pPr>
        <w:tabs>
          <w:tab w:val="num" w:pos="-295"/>
        </w:tabs>
        <w:ind w:left="-295" w:hanging="340"/>
      </w:pPr>
      <w:rPr>
        <w:rFonts w:ascii="Times New Roman" w:hAnsi="Times New Roman" w:hint="default"/>
        <w:b w:val="0"/>
        <w:i w:val="0"/>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9E2FB1"/>
    <w:multiLevelType w:val="hybridMultilevel"/>
    <w:tmpl w:val="AF247070"/>
    <w:lvl w:ilvl="0" w:tplc="895856B4">
      <w:start w:val="1"/>
      <w:numFmt w:val="bullet"/>
      <w:lvlText w:val=""/>
      <w:lvlJc w:val="left"/>
      <w:pPr>
        <w:tabs>
          <w:tab w:val="num" w:pos="1060"/>
        </w:tabs>
        <w:ind w:left="1060" w:hanging="34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D360685"/>
    <w:multiLevelType w:val="hybridMultilevel"/>
    <w:tmpl w:val="88DC0BA6"/>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D6161B5"/>
    <w:multiLevelType w:val="multilevel"/>
    <w:tmpl w:val="EE1C42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sz w:val="28"/>
        <w:szCs w:val="28"/>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D785F33"/>
    <w:multiLevelType w:val="singleLevel"/>
    <w:tmpl w:val="A66E501E"/>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0D9F2EAA"/>
    <w:multiLevelType w:val="hybridMultilevel"/>
    <w:tmpl w:val="77C646EA"/>
    <w:lvl w:ilvl="0" w:tplc="DFC2A4AA">
      <w:start w:val="4"/>
      <w:numFmt w:val="bullet"/>
      <w:lvlText w:val="-"/>
      <w:lvlJc w:val="left"/>
      <w:pPr>
        <w:tabs>
          <w:tab w:val="num" w:pos="1182"/>
        </w:tabs>
        <w:ind w:left="1182" w:hanging="825"/>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15:restartNumberingAfterBreak="0">
    <w:nsid w:val="0DD54EDE"/>
    <w:multiLevelType w:val="hybridMultilevel"/>
    <w:tmpl w:val="B93A7A6A"/>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DD66BC3"/>
    <w:multiLevelType w:val="multilevel"/>
    <w:tmpl w:val="3184FE0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6"/>
        </w:tabs>
        <w:ind w:left="556" w:hanging="555"/>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2168"/>
        </w:tabs>
        <w:ind w:left="2168" w:hanging="2160"/>
      </w:pPr>
      <w:rPr>
        <w:rFonts w:hint="default"/>
      </w:rPr>
    </w:lvl>
  </w:abstractNum>
  <w:abstractNum w:abstractNumId="23" w15:restartNumberingAfterBreak="0">
    <w:nsid w:val="0DDB4829"/>
    <w:multiLevelType w:val="hybridMultilevel"/>
    <w:tmpl w:val="29A4BB5A"/>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E6F6AFE"/>
    <w:multiLevelType w:val="multilevel"/>
    <w:tmpl w:val="C2803B2C"/>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0E810EE1"/>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0E8665E4"/>
    <w:multiLevelType w:val="hybridMultilevel"/>
    <w:tmpl w:val="D3C26806"/>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960"/>
        </w:tabs>
        <w:ind w:left="1960" w:hanging="360"/>
      </w:p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27" w15:restartNumberingAfterBreak="0">
    <w:nsid w:val="0F28185A"/>
    <w:multiLevelType w:val="multilevel"/>
    <w:tmpl w:val="A27A9A1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8"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29" w15:restartNumberingAfterBreak="0">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11A92D0D"/>
    <w:multiLevelType w:val="hybridMultilevel"/>
    <w:tmpl w:val="47224FC4"/>
    <w:lvl w:ilvl="0" w:tplc="775C7CAE">
      <w:start w:val="1"/>
      <w:numFmt w:val="russianLow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1D54C6B"/>
    <w:multiLevelType w:val="hybridMultilevel"/>
    <w:tmpl w:val="F2B49CD2"/>
    <w:lvl w:ilvl="0" w:tplc="AAC278CE">
      <w:start w:val="1"/>
      <w:numFmt w:val="russianLower"/>
      <w:lvlText w:val="%1."/>
      <w:lvlJc w:val="left"/>
      <w:pPr>
        <w:tabs>
          <w:tab w:val="num" w:pos="1800"/>
        </w:tabs>
        <w:ind w:left="1800" w:hanging="360"/>
      </w:pPr>
      <w:rPr>
        <w:rFonts w:hint="default"/>
      </w:rPr>
    </w:lvl>
    <w:lvl w:ilvl="1" w:tplc="04190003" w:tentative="1">
      <w:start w:val="1"/>
      <w:numFmt w:val="bullet"/>
      <w:pStyle w:val="AODefPara"/>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11F47DDA"/>
    <w:multiLevelType w:val="hybridMultilevel"/>
    <w:tmpl w:val="F3E0937E"/>
    <w:lvl w:ilvl="0" w:tplc="C8C27594">
      <w:start w:val="1"/>
      <w:numFmt w:val="russianLower"/>
      <w:lvlText w:val="%1."/>
      <w:lvlJc w:val="left"/>
      <w:pPr>
        <w:tabs>
          <w:tab w:val="num" w:pos="1446"/>
        </w:tabs>
        <w:ind w:left="1446"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2D94174"/>
    <w:multiLevelType w:val="hybridMultilevel"/>
    <w:tmpl w:val="ECFADB94"/>
    <w:lvl w:ilvl="0" w:tplc="E36402B0">
      <w:start w:val="1"/>
      <w:numFmt w:val="bullet"/>
      <w:lvlText w:val="-"/>
      <w:lvlJc w:val="left"/>
      <w:pPr>
        <w:ind w:left="1980" w:hanging="360"/>
      </w:pPr>
      <w:rPr>
        <w:rFonts w:ascii="Courier New" w:hAnsi="Courier New"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4" w15:restartNumberingAfterBreak="0">
    <w:nsid w:val="147F07E0"/>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67A7D6C"/>
    <w:multiLevelType w:val="multilevel"/>
    <w:tmpl w:val="CE5633E6"/>
    <w:lvl w:ilvl="0">
      <w:start w:val="5"/>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b/>
        <w:sz w:val="28"/>
      </w:rPr>
    </w:lvl>
    <w:lvl w:ilvl="2">
      <w:start w:val="1"/>
      <w:numFmt w:val="decimal"/>
      <w:lvlText w:val="%1.%2.%3."/>
      <w:lvlJc w:val="left"/>
      <w:pPr>
        <w:tabs>
          <w:tab w:val="num" w:pos="1584"/>
        </w:tabs>
        <w:ind w:left="1584" w:hanging="504"/>
      </w:pPr>
      <w:rPr>
        <w:rFonts w:hint="default"/>
        <w:sz w:val="24"/>
        <w:szCs w:val="24"/>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16BA1A7B"/>
    <w:multiLevelType w:val="hybridMultilevel"/>
    <w:tmpl w:val="25965CE4"/>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70C6DB2"/>
    <w:multiLevelType w:val="hybridMultilevel"/>
    <w:tmpl w:val="4D44B344"/>
    <w:lvl w:ilvl="0" w:tplc="4C48DEE8">
      <w:start w:val="1"/>
      <w:numFmt w:val="russianLower"/>
      <w:lvlText w:val="%1."/>
      <w:lvlJc w:val="left"/>
      <w:pPr>
        <w:tabs>
          <w:tab w:val="num" w:pos="-295"/>
        </w:tabs>
        <w:ind w:left="-295" w:hanging="340"/>
      </w:pPr>
      <w:rPr>
        <w:rFonts w:ascii="Times New Roman" w:hAnsi="Times New Roman" w:hint="default"/>
        <w:b w:val="0"/>
        <w:i w:val="0"/>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7E60056"/>
    <w:multiLevelType w:val="hybridMultilevel"/>
    <w:tmpl w:val="1A22FDDE"/>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8150569"/>
    <w:multiLevelType w:val="hybridMultilevel"/>
    <w:tmpl w:val="58F29A6A"/>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81E7B9E"/>
    <w:multiLevelType w:val="singleLevel"/>
    <w:tmpl w:val="98D25C38"/>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19A467EB"/>
    <w:multiLevelType w:val="singleLevel"/>
    <w:tmpl w:val="075EDE34"/>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1A490938"/>
    <w:multiLevelType w:val="multilevel"/>
    <w:tmpl w:val="B2F057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44" w15:restartNumberingAfterBreak="0">
    <w:nsid w:val="1A555BC7"/>
    <w:multiLevelType w:val="multilevel"/>
    <w:tmpl w:val="6A940A8E"/>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060"/>
        </w:tabs>
        <w:ind w:left="1060" w:hanging="720"/>
      </w:pPr>
      <w:rPr>
        <w:rFonts w:hint="default"/>
        <w:b/>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2100"/>
        </w:tabs>
        <w:ind w:left="2100" w:hanging="1080"/>
      </w:pPr>
      <w:rPr>
        <w:rFonts w:hint="default"/>
        <w:b/>
      </w:rPr>
    </w:lvl>
    <w:lvl w:ilvl="4">
      <w:start w:val="1"/>
      <w:numFmt w:val="decimal"/>
      <w:lvlText w:val="%1.%2.%3.%4.%5."/>
      <w:lvlJc w:val="left"/>
      <w:pPr>
        <w:tabs>
          <w:tab w:val="num" w:pos="2440"/>
        </w:tabs>
        <w:ind w:left="2440" w:hanging="1080"/>
      </w:pPr>
      <w:rPr>
        <w:rFonts w:hint="default"/>
        <w:b/>
      </w:rPr>
    </w:lvl>
    <w:lvl w:ilvl="5">
      <w:start w:val="1"/>
      <w:numFmt w:val="decimal"/>
      <w:lvlText w:val="%1.%2.%3.%4.%5.%6."/>
      <w:lvlJc w:val="left"/>
      <w:pPr>
        <w:tabs>
          <w:tab w:val="num" w:pos="3140"/>
        </w:tabs>
        <w:ind w:left="3140" w:hanging="1440"/>
      </w:pPr>
      <w:rPr>
        <w:rFonts w:hint="default"/>
        <w:b/>
      </w:rPr>
    </w:lvl>
    <w:lvl w:ilvl="6">
      <w:start w:val="1"/>
      <w:numFmt w:val="decimal"/>
      <w:lvlText w:val="%1.%2.%3.%4.%5.%6.%7."/>
      <w:lvlJc w:val="left"/>
      <w:pPr>
        <w:tabs>
          <w:tab w:val="num" w:pos="3840"/>
        </w:tabs>
        <w:ind w:left="3840" w:hanging="1800"/>
      </w:pPr>
      <w:rPr>
        <w:rFonts w:hint="default"/>
        <w:b/>
      </w:rPr>
    </w:lvl>
    <w:lvl w:ilvl="7">
      <w:start w:val="1"/>
      <w:numFmt w:val="decimal"/>
      <w:lvlText w:val="%1.%2.%3.%4.%5.%6.%7.%8."/>
      <w:lvlJc w:val="left"/>
      <w:pPr>
        <w:tabs>
          <w:tab w:val="num" w:pos="4180"/>
        </w:tabs>
        <w:ind w:left="4180" w:hanging="1800"/>
      </w:pPr>
      <w:rPr>
        <w:rFonts w:hint="default"/>
        <w:b/>
      </w:rPr>
    </w:lvl>
    <w:lvl w:ilvl="8">
      <w:start w:val="1"/>
      <w:numFmt w:val="decimal"/>
      <w:lvlText w:val="%1.%2.%3.%4.%5.%6.%7.%8.%9."/>
      <w:lvlJc w:val="left"/>
      <w:pPr>
        <w:tabs>
          <w:tab w:val="num" w:pos="4880"/>
        </w:tabs>
        <w:ind w:left="4880" w:hanging="2160"/>
      </w:pPr>
      <w:rPr>
        <w:rFonts w:hint="default"/>
        <w:b/>
      </w:rPr>
    </w:lvl>
  </w:abstractNum>
  <w:abstractNum w:abstractNumId="45" w15:restartNumberingAfterBreak="0">
    <w:nsid w:val="1AC51D3A"/>
    <w:multiLevelType w:val="multilevel"/>
    <w:tmpl w:val="9C4C9B6C"/>
    <w:lvl w:ilvl="0">
      <w:start w:val="5"/>
      <w:numFmt w:val="decimal"/>
      <w:lvlText w:val="%1."/>
      <w:lvlJc w:val="left"/>
      <w:pPr>
        <w:tabs>
          <w:tab w:val="num" w:pos="360"/>
        </w:tabs>
        <w:ind w:left="360" w:hanging="360"/>
      </w:pPr>
      <w:rPr>
        <w:rFonts w:hint="default"/>
        <w:b/>
        <w:i w:val="0"/>
      </w:rPr>
    </w:lvl>
    <w:lvl w:ilvl="1">
      <w:start w:val="1"/>
      <w:numFmt w:val="decimal"/>
      <w:lvlText w:val="4.%2."/>
      <w:lvlJc w:val="left"/>
      <w:pPr>
        <w:tabs>
          <w:tab w:val="num" w:pos="792"/>
        </w:tabs>
        <w:ind w:left="792" w:hanging="432"/>
      </w:pPr>
      <w:rPr>
        <w:rFonts w:hint="default"/>
        <w:b/>
        <w:sz w:val="24"/>
        <w:szCs w:val="24"/>
      </w:rPr>
    </w:lvl>
    <w:lvl w:ilvl="2">
      <w:start w:val="13"/>
      <w:numFmt w:val="decimal"/>
      <w:lvlText w:val="%1.%2.%3."/>
      <w:lvlJc w:val="left"/>
      <w:pPr>
        <w:tabs>
          <w:tab w:val="num" w:pos="1584"/>
        </w:tabs>
        <w:ind w:left="158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1B0B2DE1"/>
    <w:multiLevelType w:val="hybridMultilevel"/>
    <w:tmpl w:val="7B9C9290"/>
    <w:lvl w:ilvl="0" w:tplc="86BC6436">
      <w:start w:val="1"/>
      <w:numFmt w:val="russianLower"/>
      <w:lvlText w:val="%1."/>
      <w:lvlJc w:val="left"/>
      <w:pPr>
        <w:tabs>
          <w:tab w:val="num" w:pos="567"/>
        </w:tabs>
        <w:ind w:left="0" w:firstLine="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B7631B7"/>
    <w:multiLevelType w:val="hybridMultilevel"/>
    <w:tmpl w:val="78DCF542"/>
    <w:lvl w:ilvl="0" w:tplc="5B4AA44C">
      <w:start w:val="1"/>
      <w:numFmt w:val="russianLower"/>
      <w:lvlText w:val="%1."/>
      <w:lvlJc w:val="left"/>
      <w:pPr>
        <w:tabs>
          <w:tab w:val="num" w:pos="1620"/>
        </w:tabs>
        <w:ind w:left="162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15:restartNumberingAfterBreak="0">
    <w:nsid w:val="1BAE2176"/>
    <w:multiLevelType w:val="singleLevel"/>
    <w:tmpl w:val="C31EE538"/>
    <w:lvl w:ilvl="0">
      <w:start w:val="1"/>
      <w:numFmt w:val="bullet"/>
      <w:lvlText w:val=""/>
      <w:lvlJc w:val="left"/>
      <w:pPr>
        <w:tabs>
          <w:tab w:val="num" w:pos="340"/>
        </w:tabs>
        <w:ind w:left="340" w:hanging="340"/>
      </w:pPr>
      <w:rPr>
        <w:rFonts w:ascii="Symbol" w:hAnsi="Symbol" w:hint="default"/>
        <w:color w:val="auto"/>
        <w:sz w:val="22"/>
      </w:rPr>
    </w:lvl>
  </w:abstractNum>
  <w:abstractNum w:abstractNumId="49" w15:restartNumberingAfterBreak="0">
    <w:nsid w:val="1BD27091"/>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1C2D33EC"/>
    <w:multiLevelType w:val="hybridMultilevel"/>
    <w:tmpl w:val="52AAD142"/>
    <w:lvl w:ilvl="0" w:tplc="10FA9A9A">
      <w:start w:val="1"/>
      <w:numFmt w:val="russianLower"/>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4928EF"/>
    <w:multiLevelType w:val="multilevel"/>
    <w:tmpl w:val="579C528A"/>
    <w:lvl w:ilvl="0">
      <w:start w:val="4"/>
      <w:numFmt w:val="decimal"/>
      <w:lvlText w:val="%1"/>
      <w:lvlJc w:val="left"/>
      <w:pPr>
        <w:tabs>
          <w:tab w:val="num" w:pos="360"/>
        </w:tabs>
        <w:ind w:left="360" w:hanging="20"/>
      </w:pPr>
      <w:rPr>
        <w:rFonts w:hint="default"/>
        <w:b/>
        <w:i w:val="0"/>
        <w:sz w:val="28"/>
      </w:rPr>
    </w:lvl>
    <w:lvl w:ilvl="1">
      <w:start w:val="5"/>
      <w:numFmt w:val="decimal"/>
      <w:lvlText w:val="%2%1.4"/>
      <w:lvlJc w:val="left"/>
      <w:pPr>
        <w:tabs>
          <w:tab w:val="num" w:pos="340"/>
        </w:tabs>
        <w:ind w:left="454" w:hanging="57"/>
      </w:pPr>
      <w:rPr>
        <w:rFonts w:hint="default"/>
        <w:b/>
        <w:i w:val="0"/>
        <w:sz w:val="28"/>
        <w:szCs w:val="24"/>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E8D408E"/>
    <w:multiLevelType w:val="multilevel"/>
    <w:tmpl w:val="DE1C567E"/>
    <w:lvl w:ilvl="0">
      <w:start w:val="5"/>
      <w:numFmt w:val="decimal"/>
      <w:lvlText w:val="%1."/>
      <w:lvlJc w:val="left"/>
      <w:pPr>
        <w:tabs>
          <w:tab w:val="num" w:pos="360"/>
        </w:tabs>
        <w:ind w:left="360" w:hanging="360"/>
      </w:pPr>
      <w:rPr>
        <w:rFonts w:hint="default"/>
        <w:b/>
        <w:i w:val="0"/>
        <w:sz w:val="28"/>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1"/>
      <w:lvlJc w:val="left"/>
      <w:pPr>
        <w:tabs>
          <w:tab w:val="num" w:pos="1584"/>
        </w:tabs>
        <w:ind w:left="1584" w:hanging="504"/>
      </w:pPr>
      <w:rPr>
        <w:rFonts w:hint="default"/>
      </w:rPr>
    </w:lvl>
    <w:lvl w:ilvl="3">
      <w:start w:val="1"/>
      <w:numFmt w:val="decimal"/>
      <w:lvlText w:val="%1.%2.%3.%4."/>
      <w:lvlJc w:val="left"/>
      <w:pPr>
        <w:tabs>
          <w:tab w:val="num" w:pos="2700"/>
        </w:tabs>
        <w:ind w:left="2628" w:hanging="648"/>
      </w:pPr>
      <w:rPr>
        <w:rFonts w:hint="default"/>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1EA31333"/>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54" w15:restartNumberingAfterBreak="0">
    <w:nsid w:val="1ED452DA"/>
    <w:multiLevelType w:val="singleLevel"/>
    <w:tmpl w:val="6158F672"/>
    <w:lvl w:ilvl="0">
      <w:start w:val="1"/>
      <w:numFmt w:val="bullet"/>
      <w:lvlText w:val=""/>
      <w:lvlJc w:val="left"/>
      <w:pPr>
        <w:tabs>
          <w:tab w:val="num" w:pos="340"/>
        </w:tabs>
        <w:ind w:left="340" w:hanging="340"/>
      </w:pPr>
      <w:rPr>
        <w:rFonts w:ascii="Symbol" w:hAnsi="Symbol" w:hint="default"/>
        <w:color w:val="auto"/>
        <w:sz w:val="22"/>
      </w:rPr>
    </w:lvl>
  </w:abstractNum>
  <w:abstractNum w:abstractNumId="55" w15:restartNumberingAfterBreak="0">
    <w:nsid w:val="1F3A3A01"/>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1FAA741C"/>
    <w:multiLevelType w:val="multilevel"/>
    <w:tmpl w:val="3138BE1A"/>
    <w:lvl w:ilvl="0">
      <w:start w:val="1"/>
      <w:numFmt w:val="decimal"/>
      <w:lvlText w:val="%1."/>
      <w:lvlJc w:val="left"/>
      <w:pPr>
        <w:ind w:left="390" w:hanging="39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57" w15:restartNumberingAfterBreak="0">
    <w:nsid w:val="1FCD4052"/>
    <w:multiLevelType w:val="hybridMultilevel"/>
    <w:tmpl w:val="A692E1AA"/>
    <w:lvl w:ilvl="0" w:tplc="5B4AA44C">
      <w:start w:val="1"/>
      <w:numFmt w:val="russianLow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08957BE"/>
    <w:multiLevelType w:val="multilevel"/>
    <w:tmpl w:val="0D0CFD34"/>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21062823"/>
    <w:multiLevelType w:val="singleLevel"/>
    <w:tmpl w:val="30C8F44A"/>
    <w:lvl w:ilvl="0">
      <w:start w:val="1"/>
      <w:numFmt w:val="bullet"/>
      <w:lvlText w:val=""/>
      <w:lvlJc w:val="left"/>
      <w:pPr>
        <w:tabs>
          <w:tab w:val="num" w:pos="340"/>
        </w:tabs>
        <w:ind w:left="340" w:hanging="340"/>
      </w:pPr>
      <w:rPr>
        <w:rFonts w:ascii="Symbol" w:hAnsi="Symbol" w:hint="default"/>
        <w:color w:val="auto"/>
        <w:sz w:val="22"/>
      </w:rPr>
    </w:lvl>
  </w:abstractNum>
  <w:abstractNum w:abstractNumId="60" w15:restartNumberingAfterBreak="0">
    <w:nsid w:val="219D3C2D"/>
    <w:multiLevelType w:val="hybridMultilevel"/>
    <w:tmpl w:val="71E2773C"/>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1A618E5"/>
    <w:multiLevelType w:val="hybridMultilevel"/>
    <w:tmpl w:val="5EF421C8"/>
    <w:lvl w:ilvl="0" w:tplc="EBCC917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1B54B0E"/>
    <w:multiLevelType w:val="multilevel"/>
    <w:tmpl w:val="87BA8C5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377"/>
        </w:tabs>
        <w:ind w:left="377" w:hanging="375"/>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63" w15:restartNumberingAfterBreak="0">
    <w:nsid w:val="21E86FC4"/>
    <w:multiLevelType w:val="hybridMultilevel"/>
    <w:tmpl w:val="2520C2BA"/>
    <w:lvl w:ilvl="0" w:tplc="5CE082BA">
      <w:start w:val="1"/>
      <w:numFmt w:val="russianLower"/>
      <w:lvlText w:val="%1."/>
      <w:lvlJc w:val="left"/>
      <w:pPr>
        <w:tabs>
          <w:tab w:val="num" w:pos="1446"/>
        </w:tabs>
        <w:ind w:left="1446" w:hanging="35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22F2F9E"/>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22571B25"/>
    <w:multiLevelType w:val="multilevel"/>
    <w:tmpl w:val="FD08B06C"/>
    <w:lvl w:ilvl="0">
      <w:start w:val="1"/>
      <w:numFmt w:val="decimal"/>
      <w:lvlText w:val="%1."/>
      <w:lvlJc w:val="left"/>
      <w:pPr>
        <w:tabs>
          <w:tab w:val="num" w:pos="360"/>
        </w:tabs>
        <w:ind w:left="360" w:hanging="20"/>
      </w:pPr>
      <w:rPr>
        <w:rFonts w:hint="default"/>
        <w:b/>
        <w:i w:val="0"/>
        <w:sz w:val="24"/>
        <w:szCs w:val="24"/>
      </w:rPr>
    </w:lvl>
    <w:lvl w:ilvl="1">
      <w:start w:val="1"/>
      <w:numFmt w:val="decimal"/>
      <w:lvlText w:val="%1.%2."/>
      <w:lvlJc w:val="left"/>
      <w:pPr>
        <w:tabs>
          <w:tab w:val="num" w:pos="340"/>
        </w:tabs>
        <w:ind w:left="454" w:hanging="57"/>
      </w:pPr>
      <w:rPr>
        <w:rFonts w:hint="default"/>
        <w:b/>
        <w:i w:val="0"/>
        <w:sz w:val="24"/>
        <w:szCs w:val="24"/>
      </w:rPr>
    </w:lvl>
    <w:lvl w:ilvl="2">
      <w:start w:val="4"/>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22624EEE"/>
    <w:multiLevelType w:val="hybridMultilevel"/>
    <w:tmpl w:val="8D6E5260"/>
    <w:lvl w:ilvl="0" w:tplc="EC9CE358">
      <w:start w:val="1"/>
      <w:numFmt w:val="russianLower"/>
      <w:lvlText w:val="%1."/>
      <w:lvlJc w:val="left"/>
      <w:pPr>
        <w:tabs>
          <w:tab w:val="num" w:pos="1230"/>
        </w:tabs>
        <w:ind w:left="1230"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2F969DF"/>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23CF66E9"/>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257A0412"/>
    <w:multiLevelType w:val="hybridMultilevel"/>
    <w:tmpl w:val="CAACA1C4"/>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5A4371F"/>
    <w:multiLevelType w:val="singleLevel"/>
    <w:tmpl w:val="16E26162"/>
    <w:lvl w:ilvl="0">
      <w:start w:val="1"/>
      <w:numFmt w:val="bullet"/>
      <w:lvlText w:val=""/>
      <w:lvlJc w:val="left"/>
      <w:pPr>
        <w:tabs>
          <w:tab w:val="num" w:pos="340"/>
        </w:tabs>
        <w:ind w:left="340" w:hanging="340"/>
      </w:pPr>
      <w:rPr>
        <w:rFonts w:ascii="Symbol" w:hAnsi="Symbol" w:hint="default"/>
        <w:color w:val="auto"/>
        <w:sz w:val="22"/>
      </w:rPr>
    </w:lvl>
  </w:abstractNum>
  <w:abstractNum w:abstractNumId="71" w15:restartNumberingAfterBreak="0">
    <w:nsid w:val="25C66743"/>
    <w:multiLevelType w:val="multilevel"/>
    <w:tmpl w:val="75664210"/>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2" w15:restartNumberingAfterBreak="0">
    <w:nsid w:val="26054543"/>
    <w:multiLevelType w:val="multilevel"/>
    <w:tmpl w:val="6AB89486"/>
    <w:lvl w:ilvl="0">
      <w:start w:val="1"/>
      <w:numFmt w:val="russianLower"/>
      <w:lvlText w:val="%1."/>
      <w:lvlJc w:val="left"/>
      <w:pPr>
        <w:tabs>
          <w:tab w:val="num" w:pos="1571"/>
        </w:tabs>
        <w:ind w:left="1571" w:hanging="35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261110D6"/>
    <w:multiLevelType w:val="hybridMultilevel"/>
    <w:tmpl w:val="2FA0519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4" w15:restartNumberingAfterBreak="0">
    <w:nsid w:val="263F6DB1"/>
    <w:multiLevelType w:val="multilevel"/>
    <w:tmpl w:val="CE90F8F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b/>
        <w:sz w:val="28"/>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26960B46"/>
    <w:multiLevelType w:val="multilevel"/>
    <w:tmpl w:val="0D0CFD34"/>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26DF6215"/>
    <w:multiLevelType w:val="singleLevel"/>
    <w:tmpl w:val="A984A6D8"/>
    <w:lvl w:ilvl="0">
      <w:start w:val="1"/>
      <w:numFmt w:val="bullet"/>
      <w:lvlText w:val=""/>
      <w:lvlJc w:val="left"/>
      <w:pPr>
        <w:tabs>
          <w:tab w:val="num" w:pos="340"/>
        </w:tabs>
        <w:ind w:left="340" w:hanging="340"/>
      </w:pPr>
      <w:rPr>
        <w:rFonts w:ascii="Symbol" w:hAnsi="Symbol" w:hint="default"/>
        <w:color w:val="auto"/>
        <w:sz w:val="22"/>
      </w:rPr>
    </w:lvl>
  </w:abstractNum>
  <w:abstractNum w:abstractNumId="77" w15:restartNumberingAfterBreak="0">
    <w:nsid w:val="273A0D29"/>
    <w:multiLevelType w:val="singleLevel"/>
    <w:tmpl w:val="C914AE5A"/>
    <w:lvl w:ilvl="0">
      <w:start w:val="1"/>
      <w:numFmt w:val="bullet"/>
      <w:lvlText w:val=""/>
      <w:lvlJc w:val="left"/>
      <w:pPr>
        <w:tabs>
          <w:tab w:val="num" w:pos="340"/>
        </w:tabs>
        <w:ind w:left="340" w:hanging="340"/>
      </w:pPr>
      <w:rPr>
        <w:rFonts w:ascii="Symbol" w:hAnsi="Symbol" w:hint="default"/>
        <w:color w:val="auto"/>
        <w:sz w:val="22"/>
      </w:rPr>
    </w:lvl>
  </w:abstractNum>
  <w:abstractNum w:abstractNumId="78" w15:restartNumberingAfterBreak="0">
    <w:nsid w:val="28197E4F"/>
    <w:multiLevelType w:val="multilevel"/>
    <w:tmpl w:val="3326BDDA"/>
    <w:lvl w:ilvl="0">
      <w:start w:val="1"/>
      <w:numFmt w:val="decimal"/>
      <w:lvlText w:val="%1."/>
      <w:lvlJc w:val="left"/>
      <w:pPr>
        <w:tabs>
          <w:tab w:val="num" w:pos="360"/>
        </w:tabs>
        <w:ind w:left="360" w:hanging="20"/>
      </w:pPr>
      <w:rPr>
        <w:rFonts w:hint="default"/>
        <w:b/>
        <w:i w:val="0"/>
        <w:sz w:val="28"/>
        <w:szCs w:val="28"/>
      </w:rPr>
    </w:lvl>
    <w:lvl w:ilvl="1">
      <w:start w:val="1"/>
      <w:numFmt w:val="decimal"/>
      <w:lvlText w:val="%1.%2."/>
      <w:lvlJc w:val="left"/>
      <w:pPr>
        <w:tabs>
          <w:tab w:val="num" w:pos="273"/>
        </w:tabs>
        <w:ind w:left="387" w:hanging="57"/>
      </w:pPr>
      <w:rPr>
        <w:rFonts w:hint="default"/>
        <w:b w:val="0"/>
        <w:i w:val="0"/>
        <w:sz w:val="24"/>
        <w:szCs w:val="24"/>
      </w:rPr>
    </w:lvl>
    <w:lvl w:ilvl="2">
      <w:start w:val="1"/>
      <w:numFmt w:val="decimal"/>
      <w:lvlText w:val="%1.%2.%3."/>
      <w:lvlJc w:val="left"/>
      <w:pPr>
        <w:tabs>
          <w:tab w:val="num" w:pos="1584"/>
        </w:tabs>
        <w:ind w:left="1584" w:hanging="504"/>
      </w:pPr>
      <w:rPr>
        <w:rFonts w:hint="default"/>
        <w:b w:val="0"/>
        <w:i w:val="0"/>
        <w:sz w:val="24"/>
        <w:szCs w:val="24"/>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28864835"/>
    <w:multiLevelType w:val="singleLevel"/>
    <w:tmpl w:val="4C408F42"/>
    <w:lvl w:ilvl="0">
      <w:start w:val="1"/>
      <w:numFmt w:val="bullet"/>
      <w:lvlText w:val=""/>
      <w:lvlJc w:val="left"/>
      <w:pPr>
        <w:tabs>
          <w:tab w:val="num" w:pos="340"/>
        </w:tabs>
        <w:ind w:left="340" w:hanging="340"/>
      </w:pPr>
      <w:rPr>
        <w:rFonts w:ascii="Symbol" w:hAnsi="Symbol" w:hint="default"/>
        <w:color w:val="auto"/>
        <w:sz w:val="22"/>
      </w:rPr>
    </w:lvl>
  </w:abstractNum>
  <w:abstractNum w:abstractNumId="80" w15:restartNumberingAfterBreak="0">
    <w:nsid w:val="28BB376B"/>
    <w:multiLevelType w:val="hybridMultilevel"/>
    <w:tmpl w:val="9DBCC3D8"/>
    <w:lvl w:ilvl="0" w:tplc="C8C27594">
      <w:start w:val="1"/>
      <w:numFmt w:val="russianLower"/>
      <w:lvlText w:val="%1."/>
      <w:lvlJc w:val="left"/>
      <w:pPr>
        <w:tabs>
          <w:tab w:val="num" w:pos="1446"/>
        </w:tabs>
        <w:ind w:left="1446"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92538F3"/>
    <w:multiLevelType w:val="hybridMultilevel"/>
    <w:tmpl w:val="EE88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92B00E4"/>
    <w:multiLevelType w:val="multilevel"/>
    <w:tmpl w:val="DD64E83C"/>
    <w:lvl w:ilvl="0">
      <w:start w:val="1"/>
      <w:numFmt w:val="decimal"/>
      <w:lvlText w:val="%1."/>
      <w:lvlJc w:val="left"/>
      <w:pPr>
        <w:tabs>
          <w:tab w:val="num" w:pos="360"/>
        </w:tabs>
        <w:ind w:left="360" w:hanging="360"/>
      </w:pPr>
      <w:rPr>
        <w:rFonts w:hint="default"/>
        <w:b w:val="0"/>
        <w:sz w:val="28"/>
        <w:szCs w:val="28"/>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295E3C9A"/>
    <w:multiLevelType w:val="multilevel"/>
    <w:tmpl w:val="6BD428F6"/>
    <w:lvl w:ilvl="0">
      <w:start w:val="5"/>
      <w:numFmt w:val="decimal"/>
      <w:lvlText w:val="%1"/>
      <w:lvlJc w:val="left"/>
      <w:pPr>
        <w:tabs>
          <w:tab w:val="num" w:pos="360"/>
        </w:tabs>
        <w:ind w:left="360" w:hanging="20"/>
      </w:pPr>
      <w:rPr>
        <w:rFonts w:hint="default"/>
        <w:b/>
        <w:i w:val="0"/>
        <w:sz w:val="28"/>
      </w:rPr>
    </w:lvl>
    <w:lvl w:ilvl="1">
      <w:start w:val="2"/>
      <w:numFmt w:val="decimal"/>
      <w:lvlText w:val="%1.%2"/>
      <w:lvlJc w:val="left"/>
      <w:pPr>
        <w:tabs>
          <w:tab w:val="num" w:pos="340"/>
        </w:tabs>
        <w:ind w:left="454" w:hanging="57"/>
      </w:pPr>
      <w:rPr>
        <w:rFonts w:hint="default"/>
        <w:b/>
        <w:i w:val="0"/>
        <w:sz w:val="28"/>
        <w:szCs w:val="24"/>
      </w:rPr>
    </w:lvl>
    <w:lvl w:ilvl="2">
      <w:start w:val="5"/>
      <w:numFmt w:val="decimal"/>
      <w:lvlText w:val="%1.%2.%3."/>
      <w:lvlJc w:val="left"/>
      <w:pPr>
        <w:tabs>
          <w:tab w:val="num" w:pos="1494"/>
        </w:tabs>
        <w:ind w:left="1494" w:hanging="504"/>
      </w:pPr>
      <w:rPr>
        <w:rFonts w:hint="default"/>
      </w:rPr>
    </w:lvl>
    <w:lvl w:ilvl="3">
      <w:start w:val="1"/>
      <w:numFmt w:val="decimal"/>
      <w:lvlText w:val="%1.%2.%3.%4."/>
      <w:lvlJc w:val="left"/>
      <w:pPr>
        <w:tabs>
          <w:tab w:val="num" w:pos="1701"/>
        </w:tabs>
        <w:ind w:left="652" w:firstLine="0"/>
      </w:pPr>
      <w:rPr>
        <w:rFonts w:hint="default"/>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29AA15EC"/>
    <w:multiLevelType w:val="multilevel"/>
    <w:tmpl w:val="F07A1E8E"/>
    <w:lvl w:ilvl="0">
      <w:start w:val="3"/>
      <w:numFmt w:val="decimal"/>
      <w:lvlText w:val="%1"/>
      <w:lvlJc w:val="left"/>
      <w:pPr>
        <w:tabs>
          <w:tab w:val="num" w:pos="375"/>
        </w:tabs>
        <w:ind w:left="375" w:hanging="375"/>
      </w:pPr>
      <w:rPr>
        <w:rFonts w:hint="default"/>
      </w:rPr>
    </w:lvl>
    <w:lvl w:ilvl="1">
      <w:start w:val="3"/>
      <w:numFmt w:val="decimal"/>
      <w:isLgl/>
      <w:lvlText w:val="%1.%2"/>
      <w:lvlJc w:val="left"/>
      <w:pPr>
        <w:tabs>
          <w:tab w:val="num" w:pos="0"/>
        </w:tabs>
        <w:ind w:left="377" w:hanging="375"/>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85" w15:restartNumberingAfterBreak="0">
    <w:nsid w:val="29BA71BC"/>
    <w:multiLevelType w:val="hybridMultilevel"/>
    <w:tmpl w:val="0262B52E"/>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ADA2A74"/>
    <w:multiLevelType w:val="hybridMultilevel"/>
    <w:tmpl w:val="DA08E87E"/>
    <w:lvl w:ilvl="0" w:tplc="FB30195A">
      <w:start w:val="1"/>
      <w:numFmt w:val="russianLower"/>
      <w:lvlText w:val="%1."/>
      <w:lvlJc w:val="left"/>
      <w:pPr>
        <w:tabs>
          <w:tab w:val="num" w:pos="1230"/>
        </w:tabs>
        <w:ind w:left="1230" w:hanging="357"/>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7" w15:restartNumberingAfterBreak="0">
    <w:nsid w:val="2AF77989"/>
    <w:multiLevelType w:val="multilevel"/>
    <w:tmpl w:val="15EC8586"/>
    <w:lvl w:ilvl="0">
      <w:start w:val="4"/>
      <w:numFmt w:val="decimal"/>
      <w:lvlText w:val="%1"/>
      <w:lvlJc w:val="left"/>
      <w:pPr>
        <w:tabs>
          <w:tab w:val="num" w:pos="360"/>
        </w:tabs>
        <w:ind w:left="360" w:hanging="20"/>
      </w:pPr>
      <w:rPr>
        <w:rFonts w:hint="default"/>
        <w:b/>
        <w:i w:val="0"/>
        <w:sz w:val="28"/>
      </w:rPr>
    </w:lvl>
    <w:lvl w:ilvl="1">
      <w:start w:val="6"/>
      <w:numFmt w:val="decimal"/>
      <w:lvlText w:val="%1.%2"/>
      <w:lvlJc w:val="left"/>
      <w:pPr>
        <w:tabs>
          <w:tab w:val="num" w:pos="340"/>
        </w:tabs>
        <w:ind w:left="454" w:hanging="57"/>
      </w:pPr>
      <w:rPr>
        <w:rFonts w:hint="default"/>
        <w:b/>
        <w:i w:val="0"/>
        <w:sz w:val="28"/>
        <w:szCs w:val="24"/>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B016DBF"/>
    <w:multiLevelType w:val="hybridMultilevel"/>
    <w:tmpl w:val="33E42A90"/>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B0E03BE"/>
    <w:multiLevelType w:val="multilevel"/>
    <w:tmpl w:val="F6BC3D04"/>
    <w:lvl w:ilvl="0">
      <w:start w:val="3"/>
      <w:numFmt w:val="decimal"/>
      <w:lvlText w:val="%1"/>
      <w:lvlJc w:val="left"/>
      <w:pPr>
        <w:tabs>
          <w:tab w:val="num" w:pos="375"/>
        </w:tabs>
        <w:ind w:left="375" w:hanging="375"/>
      </w:pPr>
      <w:rPr>
        <w:rFonts w:hint="default"/>
      </w:rPr>
    </w:lvl>
    <w:lvl w:ilvl="1">
      <w:start w:val="2"/>
      <w:numFmt w:val="decimal"/>
      <w:isLgl/>
      <w:lvlText w:val="%1.%2"/>
      <w:lvlJc w:val="left"/>
      <w:pPr>
        <w:tabs>
          <w:tab w:val="num" w:pos="0"/>
        </w:tabs>
        <w:ind w:left="377" w:hanging="375"/>
      </w:pPr>
      <w:rPr>
        <w:rFonts w:hint="default"/>
      </w:rPr>
    </w:lvl>
    <w:lvl w:ilvl="2">
      <w:start w:val="2"/>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90" w15:restartNumberingAfterBreak="0">
    <w:nsid w:val="2B1337B9"/>
    <w:multiLevelType w:val="multilevel"/>
    <w:tmpl w:val="C02CFD84"/>
    <w:lvl w:ilvl="0">
      <w:start w:val="1"/>
      <w:numFmt w:val="russianLower"/>
      <w:lvlText w:val="%1."/>
      <w:lvlJc w:val="left"/>
      <w:pPr>
        <w:tabs>
          <w:tab w:val="num" w:pos="1440"/>
        </w:tabs>
        <w:ind w:left="1440" w:hanging="36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91" w15:restartNumberingAfterBreak="0">
    <w:nsid w:val="2C8537CB"/>
    <w:multiLevelType w:val="hybridMultilevel"/>
    <w:tmpl w:val="3200A89E"/>
    <w:lvl w:ilvl="0" w:tplc="6BB469FE">
      <w:start w:val="1"/>
      <w:numFmt w:val="russianLower"/>
      <w:lvlText w:val="%1."/>
      <w:lvlJc w:val="left"/>
      <w:pPr>
        <w:tabs>
          <w:tab w:val="num" w:pos="1230"/>
        </w:tabs>
        <w:ind w:left="1230"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D2A52C4"/>
    <w:multiLevelType w:val="hybridMultilevel"/>
    <w:tmpl w:val="F94216C4"/>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DC05EB7"/>
    <w:multiLevelType w:val="hybridMultilevel"/>
    <w:tmpl w:val="0E24BDA4"/>
    <w:lvl w:ilvl="0" w:tplc="AF200152">
      <w:start w:val="5"/>
      <w:numFmt w:val="decimal"/>
      <w:lvlText w:val="%1."/>
      <w:lvlJc w:val="left"/>
      <w:pPr>
        <w:tabs>
          <w:tab w:val="num" w:pos="340"/>
        </w:tabs>
        <w:ind w:left="340" w:hanging="34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2E163AD8"/>
    <w:multiLevelType w:val="singleLevel"/>
    <w:tmpl w:val="C6589630"/>
    <w:lvl w:ilvl="0">
      <w:start w:val="1"/>
      <w:numFmt w:val="bullet"/>
      <w:lvlText w:val=""/>
      <w:lvlJc w:val="left"/>
      <w:pPr>
        <w:tabs>
          <w:tab w:val="num" w:pos="340"/>
        </w:tabs>
        <w:ind w:left="340" w:hanging="340"/>
      </w:pPr>
      <w:rPr>
        <w:rFonts w:ascii="Symbol" w:hAnsi="Symbol" w:hint="default"/>
        <w:color w:val="auto"/>
        <w:sz w:val="22"/>
      </w:rPr>
    </w:lvl>
  </w:abstractNum>
  <w:abstractNum w:abstractNumId="95" w15:restartNumberingAfterBreak="0">
    <w:nsid w:val="2FA74BAF"/>
    <w:multiLevelType w:val="hybridMultilevel"/>
    <w:tmpl w:val="6228EE2C"/>
    <w:lvl w:ilvl="0" w:tplc="5B4AA44C">
      <w:start w:val="1"/>
      <w:numFmt w:val="russianLow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FAC22C0"/>
    <w:multiLevelType w:val="hybridMultilevel"/>
    <w:tmpl w:val="BD304A38"/>
    <w:lvl w:ilvl="0" w:tplc="1F902900">
      <w:start w:val="1"/>
      <w:numFmt w:val="bullet"/>
      <w:lvlText w:val=""/>
      <w:lvlJc w:val="left"/>
      <w:pPr>
        <w:tabs>
          <w:tab w:val="num" w:pos="283"/>
        </w:tabs>
        <w:ind w:left="283" w:hanging="283"/>
      </w:pPr>
      <w:rPr>
        <w:rFonts w:ascii="Symbol" w:hAnsi="Symbol" w:cs="Times New Roman" w:hint="default"/>
        <w:sz w:val="20"/>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97" w15:restartNumberingAfterBreak="0">
    <w:nsid w:val="301A0D97"/>
    <w:multiLevelType w:val="hybridMultilevel"/>
    <w:tmpl w:val="47224FC4"/>
    <w:lvl w:ilvl="0" w:tplc="775C7CAE">
      <w:start w:val="1"/>
      <w:numFmt w:val="russianLow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05E42E2"/>
    <w:multiLevelType w:val="hybridMultilevel"/>
    <w:tmpl w:val="555E6EFA"/>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30850BE8"/>
    <w:multiLevelType w:val="multilevel"/>
    <w:tmpl w:val="592E992E"/>
    <w:lvl w:ilvl="0">
      <w:start w:val="6"/>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b/>
        <w:sz w:val="28"/>
        <w:szCs w:val="28"/>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30BB3920"/>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15:restartNumberingAfterBreak="0">
    <w:nsid w:val="30F72739"/>
    <w:multiLevelType w:val="hybridMultilevel"/>
    <w:tmpl w:val="52CCC636"/>
    <w:lvl w:ilvl="0" w:tplc="AAC278CE">
      <w:start w:val="1"/>
      <w:numFmt w:val="russianLower"/>
      <w:lvlText w:val="%1."/>
      <w:lvlJc w:val="left"/>
      <w:pPr>
        <w:tabs>
          <w:tab w:val="num" w:pos="2140"/>
        </w:tabs>
        <w:ind w:left="21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321A3D12"/>
    <w:multiLevelType w:val="hybridMultilevel"/>
    <w:tmpl w:val="E76A4960"/>
    <w:lvl w:ilvl="0" w:tplc="36DE2D24">
      <w:start w:val="1"/>
      <w:numFmt w:val="bullet"/>
      <w:lvlText w:val="-"/>
      <w:lvlJc w:val="left"/>
      <w:pPr>
        <w:tabs>
          <w:tab w:val="num" w:pos="283"/>
        </w:tabs>
        <w:ind w:left="283" w:hanging="283"/>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22B562F"/>
    <w:multiLevelType w:val="hybridMultilevel"/>
    <w:tmpl w:val="0A1A02C4"/>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32396FAF"/>
    <w:multiLevelType w:val="hybridMultilevel"/>
    <w:tmpl w:val="A294A550"/>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32674CBE"/>
    <w:multiLevelType w:val="hybridMultilevel"/>
    <w:tmpl w:val="C78851EA"/>
    <w:lvl w:ilvl="0" w:tplc="CA5CC424">
      <w:start w:val="1"/>
      <w:numFmt w:val="russianLower"/>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2A81224"/>
    <w:multiLevelType w:val="hybridMultilevel"/>
    <w:tmpl w:val="64300DB8"/>
    <w:lvl w:ilvl="0" w:tplc="EBCC917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37E3965"/>
    <w:multiLevelType w:val="hybridMultilevel"/>
    <w:tmpl w:val="457E6E2C"/>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338E1D38"/>
    <w:multiLevelType w:val="hybridMultilevel"/>
    <w:tmpl w:val="45565396"/>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34101337"/>
    <w:multiLevelType w:val="multilevel"/>
    <w:tmpl w:val="CBF62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34CF2995"/>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15:restartNumberingAfterBreak="0">
    <w:nsid w:val="35C86C0B"/>
    <w:multiLevelType w:val="hybridMultilevel"/>
    <w:tmpl w:val="734A6D64"/>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65350AF"/>
    <w:multiLevelType w:val="hybridMultilevel"/>
    <w:tmpl w:val="164CAA80"/>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36A80B40"/>
    <w:multiLevelType w:val="singleLevel"/>
    <w:tmpl w:val="CC32263E"/>
    <w:lvl w:ilvl="0">
      <w:start w:val="1"/>
      <w:numFmt w:val="bullet"/>
      <w:lvlText w:val=""/>
      <w:lvlJc w:val="left"/>
      <w:pPr>
        <w:tabs>
          <w:tab w:val="num" w:pos="340"/>
        </w:tabs>
        <w:ind w:left="340" w:hanging="340"/>
      </w:pPr>
      <w:rPr>
        <w:rFonts w:ascii="Symbol" w:hAnsi="Symbol" w:hint="default"/>
        <w:color w:val="auto"/>
        <w:sz w:val="22"/>
      </w:rPr>
    </w:lvl>
  </w:abstractNum>
  <w:abstractNum w:abstractNumId="114" w15:restartNumberingAfterBreak="0">
    <w:nsid w:val="37D76F5D"/>
    <w:multiLevelType w:val="hybridMultilevel"/>
    <w:tmpl w:val="1AF474D4"/>
    <w:lvl w:ilvl="0" w:tplc="5B4AA44C">
      <w:start w:val="1"/>
      <w:numFmt w:val="russianLower"/>
      <w:lvlText w:val="%1."/>
      <w:lvlJc w:val="left"/>
      <w:pPr>
        <w:tabs>
          <w:tab w:val="num" w:pos="1620"/>
        </w:tabs>
        <w:ind w:left="162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5" w15:restartNumberingAfterBreak="0">
    <w:nsid w:val="38473F05"/>
    <w:multiLevelType w:val="hybridMultilevel"/>
    <w:tmpl w:val="C6428A74"/>
    <w:lvl w:ilvl="0" w:tplc="FB30195A">
      <w:start w:val="1"/>
      <w:numFmt w:val="russianLower"/>
      <w:lvlText w:val="%1."/>
      <w:lvlJc w:val="left"/>
      <w:pPr>
        <w:tabs>
          <w:tab w:val="num" w:pos="1230"/>
        </w:tabs>
        <w:ind w:left="1230" w:hanging="357"/>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6" w15:restartNumberingAfterBreak="0">
    <w:nsid w:val="385A258C"/>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15:restartNumberingAfterBreak="0">
    <w:nsid w:val="386F471B"/>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15:restartNumberingAfterBreak="0">
    <w:nsid w:val="387E736A"/>
    <w:multiLevelType w:val="hybridMultilevel"/>
    <w:tmpl w:val="DE748EB2"/>
    <w:lvl w:ilvl="0" w:tplc="EBCC91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8BE1521"/>
    <w:multiLevelType w:val="multilevel"/>
    <w:tmpl w:val="C6A09F2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377"/>
        </w:tabs>
        <w:ind w:left="377" w:hanging="375"/>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120" w15:restartNumberingAfterBreak="0">
    <w:nsid w:val="39064F4B"/>
    <w:multiLevelType w:val="hybridMultilevel"/>
    <w:tmpl w:val="8898C9FE"/>
    <w:lvl w:ilvl="0" w:tplc="5C06C2A6">
      <w:start w:val="1"/>
      <w:numFmt w:val="bullet"/>
      <w:lvlText w:val=""/>
      <w:lvlJc w:val="left"/>
      <w:pPr>
        <w:tabs>
          <w:tab w:val="num" w:pos="1077"/>
        </w:tabs>
        <w:ind w:left="1077" w:hanging="360"/>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21" w15:restartNumberingAfterBreak="0">
    <w:nsid w:val="395D6B14"/>
    <w:multiLevelType w:val="multilevel"/>
    <w:tmpl w:val="6CF220A6"/>
    <w:lvl w:ilvl="0">
      <w:start w:val="5"/>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b/>
        <w:sz w:val="28"/>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15:restartNumberingAfterBreak="0">
    <w:nsid w:val="39EE30F2"/>
    <w:multiLevelType w:val="multilevel"/>
    <w:tmpl w:val="A664DD44"/>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3" w15:restartNumberingAfterBreak="0">
    <w:nsid w:val="3AD4084B"/>
    <w:multiLevelType w:val="multilevel"/>
    <w:tmpl w:val="E2FC734A"/>
    <w:lvl w:ilvl="0">
      <w:start w:val="2"/>
      <w:numFmt w:val="decimal"/>
      <w:lvlText w:val="%1"/>
      <w:lvlJc w:val="left"/>
      <w:pPr>
        <w:tabs>
          <w:tab w:val="num" w:pos="360"/>
        </w:tabs>
        <w:ind w:left="360" w:hanging="20"/>
      </w:pPr>
      <w:rPr>
        <w:rFonts w:hint="default"/>
        <w:b/>
        <w:i w:val="0"/>
        <w:sz w:val="28"/>
      </w:rPr>
    </w:lvl>
    <w:lvl w:ilvl="1">
      <w:start w:val="2"/>
      <w:numFmt w:val="decimal"/>
      <w:lvlText w:val="%1.%2."/>
      <w:lvlJc w:val="left"/>
      <w:pPr>
        <w:tabs>
          <w:tab w:val="num" w:pos="340"/>
        </w:tabs>
        <w:ind w:left="454" w:hanging="57"/>
      </w:pPr>
      <w:rPr>
        <w:rFonts w:hint="default"/>
        <w:b/>
        <w:i w:val="0"/>
        <w:sz w:val="24"/>
        <w:szCs w:val="24"/>
      </w:rPr>
    </w:lvl>
    <w:lvl w:ilvl="2">
      <w:start w:val="4"/>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3AF93268"/>
    <w:multiLevelType w:val="hybridMultilevel"/>
    <w:tmpl w:val="A6A80542"/>
    <w:lvl w:ilvl="0" w:tplc="B866A744">
      <w:start w:val="1"/>
      <w:numFmt w:val="russianLower"/>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C8160B3"/>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6" w15:restartNumberingAfterBreak="0">
    <w:nsid w:val="3CE010BF"/>
    <w:multiLevelType w:val="hybridMultilevel"/>
    <w:tmpl w:val="516A9EDA"/>
    <w:lvl w:ilvl="0" w:tplc="5B4AA44C">
      <w:start w:val="1"/>
      <w:numFmt w:val="russianLower"/>
      <w:lvlText w:val="%1."/>
      <w:lvlJc w:val="left"/>
      <w:pPr>
        <w:tabs>
          <w:tab w:val="num" w:pos="1620"/>
        </w:tabs>
        <w:ind w:left="16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7" w15:restartNumberingAfterBreak="0">
    <w:nsid w:val="3D8256AC"/>
    <w:multiLevelType w:val="singleLevel"/>
    <w:tmpl w:val="44EC86B6"/>
    <w:lvl w:ilvl="0">
      <w:start w:val="1"/>
      <w:numFmt w:val="bullet"/>
      <w:lvlText w:val=""/>
      <w:lvlJc w:val="left"/>
      <w:pPr>
        <w:tabs>
          <w:tab w:val="num" w:pos="340"/>
        </w:tabs>
        <w:ind w:left="340" w:hanging="340"/>
      </w:pPr>
      <w:rPr>
        <w:rFonts w:ascii="Symbol" w:hAnsi="Symbol" w:hint="default"/>
        <w:color w:val="auto"/>
        <w:sz w:val="22"/>
      </w:rPr>
    </w:lvl>
  </w:abstractNum>
  <w:abstractNum w:abstractNumId="128" w15:restartNumberingAfterBreak="0">
    <w:nsid w:val="3DA9337C"/>
    <w:multiLevelType w:val="hybridMultilevel"/>
    <w:tmpl w:val="F07438FE"/>
    <w:lvl w:ilvl="0" w:tplc="76DA2224">
      <w:start w:val="1"/>
      <w:numFmt w:val="bullet"/>
      <w:lvlText w:val=""/>
      <w:lvlJc w:val="left"/>
      <w:pPr>
        <w:tabs>
          <w:tab w:val="num" w:pos="283"/>
        </w:tabs>
        <w:ind w:left="283" w:hanging="283"/>
      </w:pPr>
      <w:rPr>
        <w:rFonts w:ascii="Symbol" w:hAnsi="Symbol" w:hint="default"/>
        <w:sz w:val="20"/>
      </w:rPr>
    </w:lvl>
    <w:lvl w:ilvl="1" w:tplc="B928D458">
      <w:start w:val="1"/>
      <w:numFmt w:val="bullet"/>
      <w:lvlText w:val=""/>
      <w:lvlJc w:val="left"/>
      <w:pPr>
        <w:tabs>
          <w:tab w:val="num" w:pos="340"/>
        </w:tabs>
        <w:ind w:left="340" w:hanging="34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E191880"/>
    <w:multiLevelType w:val="hybridMultilevel"/>
    <w:tmpl w:val="5678BC68"/>
    <w:lvl w:ilvl="0" w:tplc="AAC278CE">
      <w:start w:val="1"/>
      <w:numFmt w:val="russianLow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3E7602AC"/>
    <w:multiLevelType w:val="multilevel"/>
    <w:tmpl w:val="DE087396"/>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918"/>
        </w:tabs>
        <w:ind w:left="918" w:hanging="720"/>
      </w:pPr>
      <w:rPr>
        <w:rFonts w:hint="default"/>
      </w:rPr>
    </w:lvl>
    <w:lvl w:ilvl="2">
      <w:start w:val="1"/>
      <w:numFmt w:val="decimal"/>
      <w:lvlText w:val="3.2.%3."/>
      <w:lvlJc w:val="left"/>
      <w:pPr>
        <w:tabs>
          <w:tab w:val="num" w:pos="1116"/>
        </w:tabs>
        <w:ind w:left="1116" w:hanging="720"/>
      </w:pPr>
      <w:rPr>
        <w:rFonts w:hint="default"/>
      </w:rPr>
    </w:lvl>
    <w:lvl w:ilvl="3">
      <w:start w:val="1"/>
      <w:numFmt w:val="decimal"/>
      <w:lvlText w:val="%1.%2.%3.%4."/>
      <w:lvlJc w:val="left"/>
      <w:pPr>
        <w:tabs>
          <w:tab w:val="num" w:pos="1674"/>
        </w:tabs>
        <w:ind w:left="1674" w:hanging="1080"/>
      </w:pPr>
      <w:rPr>
        <w:rFonts w:hint="default"/>
      </w:rPr>
    </w:lvl>
    <w:lvl w:ilvl="4">
      <w:start w:val="1"/>
      <w:numFmt w:val="decimal"/>
      <w:lvlText w:val="%1.%2.%3.%4.%5."/>
      <w:lvlJc w:val="left"/>
      <w:pPr>
        <w:tabs>
          <w:tab w:val="num" w:pos="1872"/>
        </w:tabs>
        <w:ind w:left="1872" w:hanging="1080"/>
      </w:pPr>
      <w:rPr>
        <w:rFonts w:hint="default"/>
      </w:rPr>
    </w:lvl>
    <w:lvl w:ilvl="5">
      <w:start w:val="1"/>
      <w:numFmt w:val="decimal"/>
      <w:lvlText w:val="%1.%2.%3.%4.%5.%6."/>
      <w:lvlJc w:val="left"/>
      <w:pPr>
        <w:tabs>
          <w:tab w:val="num" w:pos="2430"/>
        </w:tabs>
        <w:ind w:left="2430" w:hanging="1440"/>
      </w:pPr>
      <w:rPr>
        <w:rFonts w:hint="default"/>
      </w:rPr>
    </w:lvl>
    <w:lvl w:ilvl="6">
      <w:start w:val="1"/>
      <w:numFmt w:val="decimal"/>
      <w:lvlText w:val="%1.%2.%3.%4.%5.%6.%7."/>
      <w:lvlJc w:val="left"/>
      <w:pPr>
        <w:tabs>
          <w:tab w:val="num" w:pos="2988"/>
        </w:tabs>
        <w:ind w:left="2988" w:hanging="1800"/>
      </w:pPr>
      <w:rPr>
        <w:rFonts w:hint="default"/>
      </w:rPr>
    </w:lvl>
    <w:lvl w:ilvl="7">
      <w:start w:val="1"/>
      <w:numFmt w:val="decimal"/>
      <w:lvlText w:val="%1.%2.%3.%4.%5.%6.%7.%8."/>
      <w:lvlJc w:val="left"/>
      <w:pPr>
        <w:tabs>
          <w:tab w:val="num" w:pos="3186"/>
        </w:tabs>
        <w:ind w:left="3186" w:hanging="1800"/>
      </w:pPr>
      <w:rPr>
        <w:rFonts w:hint="default"/>
      </w:rPr>
    </w:lvl>
    <w:lvl w:ilvl="8">
      <w:start w:val="1"/>
      <w:numFmt w:val="decimal"/>
      <w:lvlText w:val="%1.%2.%3.%4.%5.%6.%7.%8.%9."/>
      <w:lvlJc w:val="left"/>
      <w:pPr>
        <w:tabs>
          <w:tab w:val="num" w:pos="3744"/>
        </w:tabs>
        <w:ind w:left="3744" w:hanging="2160"/>
      </w:pPr>
      <w:rPr>
        <w:rFonts w:hint="default"/>
      </w:rPr>
    </w:lvl>
  </w:abstractNum>
  <w:abstractNum w:abstractNumId="131" w15:restartNumberingAfterBreak="0">
    <w:nsid w:val="3F1007BE"/>
    <w:multiLevelType w:val="hybridMultilevel"/>
    <w:tmpl w:val="663CA716"/>
    <w:lvl w:ilvl="0" w:tplc="E36402B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0D55E0B"/>
    <w:multiLevelType w:val="multilevel"/>
    <w:tmpl w:val="63D8B090"/>
    <w:lvl w:ilvl="0">
      <w:start w:val="4"/>
      <w:numFmt w:val="decimal"/>
      <w:lvlText w:val="%1"/>
      <w:lvlJc w:val="left"/>
      <w:pPr>
        <w:tabs>
          <w:tab w:val="num" w:pos="360"/>
        </w:tabs>
        <w:ind w:left="360" w:hanging="20"/>
      </w:pPr>
      <w:rPr>
        <w:rFonts w:hint="default"/>
        <w:b/>
        <w:i w:val="0"/>
        <w:sz w:val="28"/>
      </w:rPr>
    </w:lvl>
    <w:lvl w:ilvl="1">
      <w:start w:val="7"/>
      <w:numFmt w:val="decimal"/>
      <w:lvlText w:val="%1.%2"/>
      <w:lvlJc w:val="left"/>
      <w:pPr>
        <w:tabs>
          <w:tab w:val="num" w:pos="340"/>
        </w:tabs>
        <w:ind w:left="454" w:hanging="57"/>
      </w:pPr>
      <w:rPr>
        <w:rFonts w:hint="default"/>
        <w:b/>
        <w:i w:val="0"/>
        <w:sz w:val="28"/>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15:restartNumberingAfterBreak="0">
    <w:nsid w:val="411F7FAB"/>
    <w:multiLevelType w:val="hybridMultilevel"/>
    <w:tmpl w:val="175EF8AA"/>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41A64353"/>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15:restartNumberingAfterBreak="0">
    <w:nsid w:val="42823859"/>
    <w:multiLevelType w:val="singleLevel"/>
    <w:tmpl w:val="54BAE07C"/>
    <w:lvl w:ilvl="0">
      <w:start w:val="1"/>
      <w:numFmt w:val="bullet"/>
      <w:lvlText w:val=""/>
      <w:lvlJc w:val="left"/>
      <w:pPr>
        <w:tabs>
          <w:tab w:val="num" w:pos="340"/>
        </w:tabs>
        <w:ind w:left="340" w:hanging="340"/>
      </w:pPr>
      <w:rPr>
        <w:rFonts w:ascii="Symbol" w:hAnsi="Symbol" w:hint="default"/>
        <w:color w:val="auto"/>
        <w:sz w:val="22"/>
      </w:rPr>
    </w:lvl>
  </w:abstractNum>
  <w:abstractNum w:abstractNumId="136" w15:restartNumberingAfterBreak="0">
    <w:nsid w:val="42DE0294"/>
    <w:multiLevelType w:val="multilevel"/>
    <w:tmpl w:val="63007AC8"/>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340"/>
        </w:tabs>
        <w:ind w:left="340" w:hanging="338"/>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137" w15:restartNumberingAfterBreak="0">
    <w:nsid w:val="430550EE"/>
    <w:multiLevelType w:val="hybridMultilevel"/>
    <w:tmpl w:val="0F385C22"/>
    <w:lvl w:ilvl="0" w:tplc="93C8FC94">
      <w:start w:val="1"/>
      <w:numFmt w:val="bullet"/>
      <w:pStyle w:val="a0"/>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3987006"/>
    <w:multiLevelType w:val="singleLevel"/>
    <w:tmpl w:val="DB1A227E"/>
    <w:lvl w:ilvl="0">
      <w:start w:val="1"/>
      <w:numFmt w:val="bullet"/>
      <w:lvlText w:val=""/>
      <w:lvlJc w:val="left"/>
      <w:pPr>
        <w:tabs>
          <w:tab w:val="num" w:pos="340"/>
        </w:tabs>
        <w:ind w:left="340" w:hanging="340"/>
      </w:pPr>
      <w:rPr>
        <w:rFonts w:ascii="Symbol" w:hAnsi="Symbol" w:hint="default"/>
        <w:color w:val="auto"/>
        <w:sz w:val="22"/>
      </w:rPr>
    </w:lvl>
  </w:abstractNum>
  <w:abstractNum w:abstractNumId="139" w15:restartNumberingAfterBreak="0">
    <w:nsid w:val="45F17A65"/>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0" w15:restartNumberingAfterBreak="0">
    <w:nsid w:val="489F3588"/>
    <w:multiLevelType w:val="hybridMultilevel"/>
    <w:tmpl w:val="C02CFD84"/>
    <w:lvl w:ilvl="0" w:tplc="1F30D55C">
      <w:start w:val="1"/>
      <w:numFmt w:val="russianLow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4B194DDB"/>
    <w:multiLevelType w:val="multilevel"/>
    <w:tmpl w:val="4E580C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sz w:val="24"/>
        <w:szCs w:val="24"/>
      </w:rPr>
    </w:lvl>
    <w:lvl w:ilvl="2">
      <w:start w:val="1"/>
      <w:numFmt w:val="decimal"/>
      <w:lvlText w:val="%1.%2.%3."/>
      <w:lvlJc w:val="left"/>
      <w:pPr>
        <w:tabs>
          <w:tab w:val="num" w:pos="1044"/>
        </w:tabs>
        <w:ind w:left="1044" w:hanging="504"/>
      </w:pPr>
      <w:rPr>
        <w:rFonts w:hint="default"/>
        <w:b w:val="0"/>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4B34575B"/>
    <w:multiLevelType w:val="hybridMultilevel"/>
    <w:tmpl w:val="FDFE8C68"/>
    <w:lvl w:ilvl="0" w:tplc="E7FA22E6">
      <w:start w:val="1"/>
      <w:numFmt w:val="russianLow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4BA542B9"/>
    <w:multiLevelType w:val="hybridMultilevel"/>
    <w:tmpl w:val="F306DCDA"/>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4BBA70CA"/>
    <w:multiLevelType w:val="singleLevel"/>
    <w:tmpl w:val="06EE577C"/>
    <w:lvl w:ilvl="0">
      <w:start w:val="1"/>
      <w:numFmt w:val="bullet"/>
      <w:lvlText w:val=""/>
      <w:lvlJc w:val="left"/>
      <w:pPr>
        <w:tabs>
          <w:tab w:val="num" w:pos="340"/>
        </w:tabs>
        <w:ind w:left="340" w:hanging="340"/>
      </w:pPr>
      <w:rPr>
        <w:rFonts w:ascii="Symbol" w:hAnsi="Symbol" w:hint="default"/>
        <w:color w:val="auto"/>
        <w:sz w:val="22"/>
      </w:rPr>
    </w:lvl>
  </w:abstractNum>
  <w:abstractNum w:abstractNumId="145" w15:restartNumberingAfterBreak="0">
    <w:nsid w:val="4BF83B71"/>
    <w:multiLevelType w:val="hybridMultilevel"/>
    <w:tmpl w:val="1C0433C0"/>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D8063B8"/>
    <w:multiLevelType w:val="multilevel"/>
    <w:tmpl w:val="7828F4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sz w:val="22"/>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7" w15:restartNumberingAfterBreak="0">
    <w:nsid w:val="4E555277"/>
    <w:multiLevelType w:val="multilevel"/>
    <w:tmpl w:val="0AB4019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48" w15:restartNumberingAfterBreak="0">
    <w:nsid w:val="4FC03350"/>
    <w:multiLevelType w:val="hybridMultilevel"/>
    <w:tmpl w:val="8304D6A4"/>
    <w:lvl w:ilvl="0" w:tplc="5B4AA44C">
      <w:start w:val="1"/>
      <w:numFmt w:val="russianLow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4FC9066E"/>
    <w:multiLevelType w:val="multilevel"/>
    <w:tmpl w:val="20F6CD0C"/>
    <w:lvl w:ilvl="0">
      <w:start w:val="3"/>
      <w:numFmt w:val="decimal"/>
      <w:lvlText w:val="%1"/>
      <w:lvlJc w:val="left"/>
      <w:pPr>
        <w:tabs>
          <w:tab w:val="num" w:pos="360"/>
        </w:tabs>
        <w:ind w:left="360" w:hanging="20"/>
      </w:pPr>
      <w:rPr>
        <w:rFonts w:hint="default"/>
        <w:b/>
        <w:i w:val="0"/>
        <w:sz w:val="28"/>
      </w:rPr>
    </w:lvl>
    <w:lvl w:ilvl="1">
      <w:start w:val="1"/>
      <w:numFmt w:val="decimal"/>
      <w:lvlText w:val="%1.%2."/>
      <w:lvlJc w:val="left"/>
      <w:pPr>
        <w:tabs>
          <w:tab w:val="num" w:pos="340"/>
        </w:tabs>
        <w:ind w:left="454" w:hanging="57"/>
      </w:pPr>
      <w:rPr>
        <w:rFonts w:hint="default"/>
        <w:b/>
        <w:i w:val="0"/>
        <w:sz w:val="24"/>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0" w15:restartNumberingAfterBreak="0">
    <w:nsid w:val="4FD274BC"/>
    <w:multiLevelType w:val="hybridMultilevel"/>
    <w:tmpl w:val="53F67F66"/>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1AE504B"/>
    <w:multiLevelType w:val="multilevel"/>
    <w:tmpl w:val="566842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2" w15:restartNumberingAfterBreak="0">
    <w:nsid w:val="522345FE"/>
    <w:multiLevelType w:val="multilevel"/>
    <w:tmpl w:val="3AA88BEE"/>
    <w:lvl w:ilvl="0">
      <w:start w:val="1"/>
      <w:numFmt w:val="russianLower"/>
      <w:lvlText w:val="%1."/>
      <w:lvlJc w:val="left"/>
      <w:pPr>
        <w:tabs>
          <w:tab w:val="num" w:pos="1249"/>
        </w:tabs>
        <w:ind w:left="1249" w:hanging="360"/>
      </w:pPr>
      <w:rPr>
        <w:rFonts w:hint="default"/>
      </w:rPr>
    </w:lvl>
    <w:lvl w:ilvl="1">
      <w:start w:val="1"/>
      <w:numFmt w:val="bullet"/>
      <w:lvlText w:val=""/>
      <w:lvlJc w:val="left"/>
      <w:pPr>
        <w:tabs>
          <w:tab w:val="num" w:pos="2129"/>
        </w:tabs>
        <w:ind w:left="2129" w:hanging="340"/>
      </w:pPr>
      <w:rPr>
        <w:rFonts w:ascii="Symbol" w:hAnsi="Symbol" w:hint="default"/>
        <w:color w:val="auto"/>
        <w:sz w:val="22"/>
      </w:rPr>
    </w:lvl>
    <w:lvl w:ilvl="2">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53" w15:restartNumberingAfterBreak="0">
    <w:nsid w:val="52BE1636"/>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15:restartNumberingAfterBreak="0">
    <w:nsid w:val="5434067B"/>
    <w:multiLevelType w:val="hybridMultilevel"/>
    <w:tmpl w:val="851E7960"/>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55183A02"/>
    <w:multiLevelType w:val="hybridMultilevel"/>
    <w:tmpl w:val="4F749880"/>
    <w:lvl w:ilvl="0" w:tplc="E36402B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6" w15:restartNumberingAfterBreak="0">
    <w:nsid w:val="55BA0054"/>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7" w15:restartNumberingAfterBreak="0">
    <w:nsid w:val="55C95211"/>
    <w:multiLevelType w:val="hybridMultilevel"/>
    <w:tmpl w:val="43CEB966"/>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62E73C5"/>
    <w:multiLevelType w:val="hybridMultilevel"/>
    <w:tmpl w:val="5E38F314"/>
    <w:lvl w:ilvl="0" w:tplc="FB30195A">
      <w:start w:val="1"/>
      <w:numFmt w:val="russianLower"/>
      <w:lvlText w:val="%1."/>
      <w:lvlJc w:val="left"/>
      <w:pPr>
        <w:tabs>
          <w:tab w:val="num" w:pos="1230"/>
        </w:tabs>
        <w:ind w:left="1230" w:hanging="357"/>
      </w:pPr>
      <w:rPr>
        <w:rFont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9" w15:restartNumberingAfterBreak="0">
    <w:nsid w:val="567D31F9"/>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0" w15:restartNumberingAfterBreak="0">
    <w:nsid w:val="56E13876"/>
    <w:multiLevelType w:val="hybridMultilevel"/>
    <w:tmpl w:val="8ACE7E80"/>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702326A"/>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15:restartNumberingAfterBreak="0">
    <w:nsid w:val="57CD0CDA"/>
    <w:multiLevelType w:val="hybridMultilevel"/>
    <w:tmpl w:val="746CC552"/>
    <w:lvl w:ilvl="0" w:tplc="40D6B128">
      <w:start w:val="1"/>
      <w:numFmt w:val="bullet"/>
      <w:lvlText w:val=""/>
      <w:lvlJc w:val="left"/>
      <w:pPr>
        <w:tabs>
          <w:tab w:val="num" w:pos="700"/>
        </w:tabs>
        <w:ind w:left="700" w:hanging="34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3" w15:restartNumberingAfterBreak="0">
    <w:nsid w:val="586F65A5"/>
    <w:multiLevelType w:val="multilevel"/>
    <w:tmpl w:val="7974F5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sz w:val="24"/>
        <w:szCs w:val="24"/>
      </w:rPr>
    </w:lvl>
    <w:lvl w:ilvl="2">
      <w:start w:val="1"/>
      <w:numFmt w:val="decimal"/>
      <w:lvlText w:val="%1.%2.%3."/>
      <w:lvlJc w:val="left"/>
      <w:pPr>
        <w:tabs>
          <w:tab w:val="num" w:pos="1584"/>
        </w:tabs>
        <w:ind w:left="1584" w:hanging="504"/>
      </w:pPr>
      <w:rPr>
        <w:rFonts w:hint="default"/>
      </w:rPr>
    </w:lvl>
    <w:lvl w:ilvl="3">
      <w:start w:val="1"/>
      <w:numFmt w:val="decimal"/>
      <w:pStyle w:val="AOAltHead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4" w15:restartNumberingAfterBreak="0">
    <w:nsid w:val="589754D9"/>
    <w:multiLevelType w:val="hybridMultilevel"/>
    <w:tmpl w:val="C344B21C"/>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58CA760E"/>
    <w:multiLevelType w:val="multilevel"/>
    <w:tmpl w:val="3FC28056"/>
    <w:lvl w:ilvl="0">
      <w:start w:val="4"/>
      <w:numFmt w:val="decimal"/>
      <w:lvlText w:val="%1"/>
      <w:lvlJc w:val="left"/>
      <w:pPr>
        <w:tabs>
          <w:tab w:val="num" w:pos="360"/>
        </w:tabs>
        <w:ind w:left="360" w:hanging="20"/>
      </w:pPr>
      <w:rPr>
        <w:rFonts w:hint="default"/>
        <w:b/>
        <w:i w:val="0"/>
        <w:sz w:val="28"/>
      </w:rPr>
    </w:lvl>
    <w:lvl w:ilvl="1">
      <w:start w:val="4"/>
      <w:numFmt w:val="decimal"/>
      <w:lvlText w:val="%1.%2"/>
      <w:lvlJc w:val="left"/>
      <w:pPr>
        <w:tabs>
          <w:tab w:val="num" w:pos="340"/>
        </w:tabs>
        <w:ind w:left="454" w:hanging="57"/>
      </w:pPr>
      <w:rPr>
        <w:rFonts w:hint="default"/>
        <w:b/>
        <w:i w:val="0"/>
        <w:sz w:val="28"/>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6" w15:restartNumberingAfterBreak="0">
    <w:nsid w:val="59B52B60"/>
    <w:multiLevelType w:val="multilevel"/>
    <w:tmpl w:val="D4B4977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7" w15:restartNumberingAfterBreak="0">
    <w:nsid w:val="5A3155E5"/>
    <w:multiLevelType w:val="multilevel"/>
    <w:tmpl w:val="33EEBBB8"/>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8" w15:restartNumberingAfterBreak="0">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BE36121"/>
    <w:multiLevelType w:val="multilevel"/>
    <w:tmpl w:val="0BF2C18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sz w:val="22"/>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0" w15:restartNumberingAfterBreak="0">
    <w:nsid w:val="5D056027"/>
    <w:multiLevelType w:val="singleLevel"/>
    <w:tmpl w:val="65223940"/>
    <w:lvl w:ilvl="0">
      <w:start w:val="1"/>
      <w:numFmt w:val="bullet"/>
      <w:lvlText w:val=""/>
      <w:lvlJc w:val="left"/>
      <w:pPr>
        <w:tabs>
          <w:tab w:val="num" w:pos="340"/>
        </w:tabs>
        <w:ind w:left="340" w:hanging="340"/>
      </w:pPr>
      <w:rPr>
        <w:rFonts w:ascii="Symbol" w:hAnsi="Symbol" w:hint="default"/>
        <w:color w:val="auto"/>
        <w:sz w:val="22"/>
      </w:rPr>
    </w:lvl>
  </w:abstractNum>
  <w:abstractNum w:abstractNumId="171" w15:restartNumberingAfterBreak="0">
    <w:nsid w:val="5D6109E7"/>
    <w:multiLevelType w:val="hybridMultilevel"/>
    <w:tmpl w:val="4BE857EE"/>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5D73436E"/>
    <w:multiLevelType w:val="hybridMultilevel"/>
    <w:tmpl w:val="49ACC512"/>
    <w:lvl w:ilvl="0" w:tplc="5C326242">
      <w:start w:val="1"/>
      <w:numFmt w:val="bullet"/>
      <w:lvlText w:val=""/>
      <w:lvlJc w:val="left"/>
      <w:pPr>
        <w:tabs>
          <w:tab w:val="num" w:pos="720"/>
        </w:tabs>
        <w:ind w:left="720" w:hanging="360"/>
      </w:pPr>
      <w:rPr>
        <w:rFonts w:ascii="Symbol" w:hAnsi="Symbol" w:hint="default"/>
      </w:rPr>
    </w:lvl>
    <w:lvl w:ilvl="1" w:tplc="D9A6612E" w:tentative="1">
      <w:start w:val="1"/>
      <w:numFmt w:val="bullet"/>
      <w:lvlText w:val=""/>
      <w:lvlJc w:val="left"/>
      <w:pPr>
        <w:tabs>
          <w:tab w:val="num" w:pos="1440"/>
        </w:tabs>
        <w:ind w:left="1440" w:hanging="360"/>
      </w:pPr>
      <w:rPr>
        <w:rFonts w:ascii="Symbol" w:hAnsi="Symbol" w:hint="default"/>
      </w:rPr>
    </w:lvl>
    <w:lvl w:ilvl="2" w:tplc="5EA2EEBA">
      <w:start w:val="159"/>
      <w:numFmt w:val="bullet"/>
      <w:lvlText w:val=""/>
      <w:lvlJc w:val="left"/>
      <w:pPr>
        <w:tabs>
          <w:tab w:val="num" w:pos="2160"/>
        </w:tabs>
        <w:ind w:left="2160" w:hanging="360"/>
      </w:pPr>
      <w:rPr>
        <w:rFonts w:ascii="Symbol" w:hAnsi="Symbol" w:hint="default"/>
        <w:lang w:val="ru-RU"/>
      </w:rPr>
    </w:lvl>
    <w:lvl w:ilvl="3" w:tplc="BCDA8F98">
      <w:start w:val="1"/>
      <w:numFmt w:val="bullet"/>
      <w:lvlText w:val=""/>
      <w:lvlJc w:val="left"/>
      <w:pPr>
        <w:tabs>
          <w:tab w:val="num" w:pos="340"/>
        </w:tabs>
        <w:ind w:left="340" w:hanging="340"/>
      </w:pPr>
      <w:rPr>
        <w:rFonts w:ascii="Symbol" w:hAnsi="Symbol" w:hint="default"/>
        <w:color w:val="auto"/>
        <w:sz w:val="22"/>
      </w:rPr>
    </w:lvl>
    <w:lvl w:ilvl="4" w:tplc="DD5CAE1A" w:tentative="1">
      <w:start w:val="1"/>
      <w:numFmt w:val="bullet"/>
      <w:lvlText w:val=""/>
      <w:lvlJc w:val="left"/>
      <w:pPr>
        <w:tabs>
          <w:tab w:val="num" w:pos="3600"/>
        </w:tabs>
        <w:ind w:left="3600" w:hanging="360"/>
      </w:pPr>
      <w:rPr>
        <w:rFonts w:ascii="Symbol" w:hAnsi="Symbol" w:hint="default"/>
      </w:rPr>
    </w:lvl>
    <w:lvl w:ilvl="5" w:tplc="B09866D4" w:tentative="1">
      <w:start w:val="1"/>
      <w:numFmt w:val="bullet"/>
      <w:lvlText w:val=""/>
      <w:lvlJc w:val="left"/>
      <w:pPr>
        <w:tabs>
          <w:tab w:val="num" w:pos="4320"/>
        </w:tabs>
        <w:ind w:left="4320" w:hanging="360"/>
      </w:pPr>
      <w:rPr>
        <w:rFonts w:ascii="Symbol" w:hAnsi="Symbol" w:hint="default"/>
      </w:rPr>
    </w:lvl>
    <w:lvl w:ilvl="6" w:tplc="295E8630" w:tentative="1">
      <w:start w:val="1"/>
      <w:numFmt w:val="bullet"/>
      <w:lvlText w:val=""/>
      <w:lvlJc w:val="left"/>
      <w:pPr>
        <w:tabs>
          <w:tab w:val="num" w:pos="5040"/>
        </w:tabs>
        <w:ind w:left="5040" w:hanging="360"/>
      </w:pPr>
      <w:rPr>
        <w:rFonts w:ascii="Symbol" w:hAnsi="Symbol" w:hint="default"/>
      </w:rPr>
    </w:lvl>
    <w:lvl w:ilvl="7" w:tplc="3F3A191C" w:tentative="1">
      <w:start w:val="1"/>
      <w:numFmt w:val="bullet"/>
      <w:lvlText w:val=""/>
      <w:lvlJc w:val="left"/>
      <w:pPr>
        <w:tabs>
          <w:tab w:val="num" w:pos="5760"/>
        </w:tabs>
        <w:ind w:left="5760" w:hanging="360"/>
      </w:pPr>
      <w:rPr>
        <w:rFonts w:ascii="Symbol" w:hAnsi="Symbol" w:hint="default"/>
      </w:rPr>
    </w:lvl>
    <w:lvl w:ilvl="8" w:tplc="9DF44658" w:tentative="1">
      <w:start w:val="1"/>
      <w:numFmt w:val="bullet"/>
      <w:lvlText w:val=""/>
      <w:lvlJc w:val="left"/>
      <w:pPr>
        <w:tabs>
          <w:tab w:val="num" w:pos="6480"/>
        </w:tabs>
        <w:ind w:left="6480" w:hanging="360"/>
      </w:pPr>
      <w:rPr>
        <w:rFonts w:ascii="Symbol" w:hAnsi="Symbol" w:hint="default"/>
      </w:rPr>
    </w:lvl>
  </w:abstractNum>
  <w:abstractNum w:abstractNumId="173" w15:restartNumberingAfterBreak="0">
    <w:nsid w:val="5F3B30C9"/>
    <w:multiLevelType w:val="hybridMultilevel"/>
    <w:tmpl w:val="58A4F558"/>
    <w:lvl w:ilvl="0" w:tplc="FB30195A">
      <w:start w:val="1"/>
      <w:numFmt w:val="russianLower"/>
      <w:lvlText w:val="%1."/>
      <w:lvlJc w:val="left"/>
      <w:pPr>
        <w:tabs>
          <w:tab w:val="num" w:pos="1230"/>
        </w:tabs>
        <w:ind w:left="1230" w:hanging="35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5FD52E16"/>
    <w:multiLevelType w:val="singleLevel"/>
    <w:tmpl w:val="70E8E3F4"/>
    <w:lvl w:ilvl="0">
      <w:start w:val="1"/>
      <w:numFmt w:val="bullet"/>
      <w:lvlText w:val=""/>
      <w:lvlJc w:val="left"/>
      <w:pPr>
        <w:tabs>
          <w:tab w:val="num" w:pos="340"/>
        </w:tabs>
        <w:ind w:left="340" w:hanging="340"/>
      </w:pPr>
      <w:rPr>
        <w:rFonts w:ascii="Symbol" w:hAnsi="Symbol" w:hint="default"/>
        <w:color w:val="auto"/>
        <w:sz w:val="22"/>
      </w:rPr>
    </w:lvl>
  </w:abstractNum>
  <w:abstractNum w:abstractNumId="175" w15:restartNumberingAfterBreak="0">
    <w:nsid w:val="606257D2"/>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76" w15:restartNumberingAfterBreak="0">
    <w:nsid w:val="60851C2A"/>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15:restartNumberingAfterBreak="0">
    <w:nsid w:val="60BB38B7"/>
    <w:multiLevelType w:val="hybridMultilevel"/>
    <w:tmpl w:val="25741F0E"/>
    <w:lvl w:ilvl="0" w:tplc="B114ECC2">
      <w:start w:val="1"/>
      <w:numFmt w:val="russianLow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60C64868"/>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15:restartNumberingAfterBreak="0">
    <w:nsid w:val="61B82A53"/>
    <w:multiLevelType w:val="hybridMultilevel"/>
    <w:tmpl w:val="D10429AC"/>
    <w:lvl w:ilvl="0" w:tplc="C8C27594">
      <w:start w:val="1"/>
      <w:numFmt w:val="russianLower"/>
      <w:lvlText w:val="%1."/>
      <w:lvlJc w:val="left"/>
      <w:pPr>
        <w:tabs>
          <w:tab w:val="num" w:pos="1446"/>
        </w:tabs>
        <w:ind w:left="1446"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62E545E3"/>
    <w:multiLevelType w:val="singleLevel"/>
    <w:tmpl w:val="54BE6D54"/>
    <w:lvl w:ilvl="0">
      <w:start w:val="1"/>
      <w:numFmt w:val="bullet"/>
      <w:lvlText w:val=""/>
      <w:lvlJc w:val="left"/>
      <w:pPr>
        <w:tabs>
          <w:tab w:val="num" w:pos="340"/>
        </w:tabs>
        <w:ind w:left="340" w:hanging="340"/>
      </w:pPr>
      <w:rPr>
        <w:rFonts w:ascii="Symbol" w:hAnsi="Symbol" w:hint="default"/>
        <w:color w:val="auto"/>
        <w:sz w:val="22"/>
      </w:rPr>
    </w:lvl>
  </w:abstractNum>
  <w:abstractNum w:abstractNumId="181" w15:restartNumberingAfterBreak="0">
    <w:nsid w:val="636449DB"/>
    <w:multiLevelType w:val="singleLevel"/>
    <w:tmpl w:val="BEFEC56C"/>
    <w:lvl w:ilvl="0">
      <w:start w:val="1"/>
      <w:numFmt w:val="bullet"/>
      <w:pStyle w:val="2"/>
      <w:lvlText w:val="-"/>
      <w:lvlJc w:val="left"/>
      <w:pPr>
        <w:tabs>
          <w:tab w:val="num" w:pos="680"/>
        </w:tabs>
        <w:ind w:left="680" w:hanging="340"/>
      </w:pPr>
      <w:rPr>
        <w:rFonts w:ascii="9999999" w:hAnsi="9999999" w:hint="default"/>
        <w:sz w:val="16"/>
      </w:rPr>
    </w:lvl>
  </w:abstractNum>
  <w:abstractNum w:abstractNumId="182" w15:restartNumberingAfterBreak="0">
    <w:nsid w:val="63E33EE3"/>
    <w:multiLevelType w:val="hybridMultilevel"/>
    <w:tmpl w:val="3AA88BEE"/>
    <w:lvl w:ilvl="0" w:tplc="1D5CB82C">
      <w:start w:val="1"/>
      <w:numFmt w:val="russianLower"/>
      <w:lvlText w:val="%1."/>
      <w:lvlJc w:val="left"/>
      <w:pPr>
        <w:tabs>
          <w:tab w:val="num" w:pos="1260"/>
        </w:tabs>
        <w:ind w:left="1260" w:hanging="360"/>
      </w:pPr>
      <w:rPr>
        <w:rFonts w:hint="default"/>
      </w:rPr>
    </w:lvl>
    <w:lvl w:ilvl="1" w:tplc="40D6B128">
      <w:start w:val="1"/>
      <w:numFmt w:val="bullet"/>
      <w:lvlText w:val=""/>
      <w:lvlJc w:val="left"/>
      <w:pPr>
        <w:tabs>
          <w:tab w:val="num" w:pos="2129"/>
        </w:tabs>
        <w:ind w:left="2129" w:hanging="340"/>
      </w:pPr>
      <w:rPr>
        <w:rFonts w:ascii="Symbol" w:hAnsi="Symbol" w:hint="default"/>
        <w:color w:val="auto"/>
        <w:sz w:val="22"/>
      </w:r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3" w15:restartNumberingAfterBreak="0">
    <w:nsid w:val="647A57EE"/>
    <w:multiLevelType w:val="multilevel"/>
    <w:tmpl w:val="00D404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74"/>
        </w:tabs>
        <w:ind w:left="127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64850A2D"/>
    <w:multiLevelType w:val="hybridMultilevel"/>
    <w:tmpl w:val="13F2792A"/>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659E3C39"/>
    <w:multiLevelType w:val="hybridMultilevel"/>
    <w:tmpl w:val="16A291E2"/>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66354C9B"/>
    <w:multiLevelType w:val="multilevel"/>
    <w:tmpl w:val="2348DD04"/>
    <w:lvl w:ilvl="0">
      <w:start w:val="4"/>
      <w:numFmt w:val="decimal"/>
      <w:lvlText w:val="%1"/>
      <w:lvlJc w:val="left"/>
      <w:pPr>
        <w:tabs>
          <w:tab w:val="num" w:pos="360"/>
        </w:tabs>
        <w:ind w:left="360" w:hanging="20"/>
      </w:pPr>
      <w:rPr>
        <w:rFonts w:hint="default"/>
        <w:b/>
        <w:i w:val="0"/>
        <w:sz w:val="28"/>
      </w:rPr>
    </w:lvl>
    <w:lvl w:ilvl="1">
      <w:start w:val="4"/>
      <w:numFmt w:val="decimal"/>
      <w:lvlText w:val="%1.%2"/>
      <w:lvlJc w:val="left"/>
      <w:pPr>
        <w:tabs>
          <w:tab w:val="num" w:pos="340"/>
        </w:tabs>
        <w:ind w:left="454" w:hanging="57"/>
      </w:pPr>
      <w:rPr>
        <w:rFonts w:hint="default"/>
        <w:b/>
        <w:i w:val="0"/>
        <w:sz w:val="28"/>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7" w15:restartNumberingAfterBreak="0">
    <w:nsid w:val="66E47B12"/>
    <w:multiLevelType w:val="hybridMultilevel"/>
    <w:tmpl w:val="75247F02"/>
    <w:lvl w:ilvl="0" w:tplc="C8C27594">
      <w:start w:val="1"/>
      <w:numFmt w:val="russianLower"/>
      <w:lvlText w:val="%1."/>
      <w:lvlJc w:val="left"/>
      <w:pPr>
        <w:tabs>
          <w:tab w:val="num" w:pos="1446"/>
        </w:tabs>
        <w:ind w:left="1446"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676C7796"/>
    <w:multiLevelType w:val="multilevel"/>
    <w:tmpl w:val="CE0057C6"/>
    <w:lvl w:ilvl="0">
      <w:start w:val="5"/>
      <w:numFmt w:val="decimal"/>
      <w:lvlText w:val="%1"/>
      <w:lvlJc w:val="left"/>
      <w:pPr>
        <w:tabs>
          <w:tab w:val="num" w:pos="340"/>
        </w:tabs>
        <w:ind w:left="397" w:hanging="397"/>
      </w:pPr>
      <w:rPr>
        <w:rFonts w:hint="default"/>
        <w:b/>
        <w:i w:val="0"/>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9" w15:restartNumberingAfterBreak="0">
    <w:nsid w:val="67934A3A"/>
    <w:multiLevelType w:val="multilevel"/>
    <w:tmpl w:val="364A34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34"/>
        </w:tabs>
        <w:ind w:left="982" w:hanging="432"/>
      </w:pPr>
      <w:rPr>
        <w:rFonts w:hint="default"/>
        <w:b w:val="0"/>
        <w:sz w:val="24"/>
        <w:szCs w:val="24"/>
      </w:rPr>
    </w:lvl>
    <w:lvl w:ilvl="2">
      <w:start w:val="1"/>
      <w:numFmt w:val="decimal"/>
      <w:lvlText w:val="%1.%2.%3."/>
      <w:lvlJc w:val="left"/>
      <w:pPr>
        <w:tabs>
          <w:tab w:val="num" w:pos="1494"/>
        </w:tabs>
        <w:ind w:left="1494" w:hanging="504"/>
      </w:pPr>
      <w:rPr>
        <w:rFonts w:hint="default"/>
      </w:rPr>
    </w:lvl>
    <w:lvl w:ilvl="3">
      <w:start w:val="1"/>
      <w:numFmt w:val="decimal"/>
      <w:pStyle w:val="BodyText14pt"/>
      <w:lvlText w:val="%1.%2.%3.%4."/>
      <w:lvlJc w:val="left"/>
      <w:pPr>
        <w:tabs>
          <w:tab w:val="num" w:pos="2040"/>
        </w:tabs>
        <w:ind w:left="196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690652C9"/>
    <w:multiLevelType w:val="hybridMultilevel"/>
    <w:tmpl w:val="8014FF2C"/>
    <w:lvl w:ilvl="0" w:tplc="C8C27594">
      <w:start w:val="1"/>
      <w:numFmt w:val="russianLower"/>
      <w:lvlText w:val="%1."/>
      <w:lvlJc w:val="left"/>
      <w:pPr>
        <w:tabs>
          <w:tab w:val="num" w:pos="1446"/>
        </w:tabs>
        <w:ind w:left="1446"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6947098B"/>
    <w:multiLevelType w:val="hybridMultilevel"/>
    <w:tmpl w:val="9B964458"/>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69604969"/>
    <w:multiLevelType w:val="singleLevel"/>
    <w:tmpl w:val="0A46803A"/>
    <w:lvl w:ilvl="0">
      <w:start w:val="1"/>
      <w:numFmt w:val="bullet"/>
      <w:lvlText w:val=""/>
      <w:lvlJc w:val="left"/>
      <w:pPr>
        <w:tabs>
          <w:tab w:val="num" w:pos="340"/>
        </w:tabs>
        <w:ind w:left="340" w:hanging="340"/>
      </w:pPr>
      <w:rPr>
        <w:rFonts w:ascii="Symbol" w:hAnsi="Symbol" w:hint="default"/>
        <w:color w:val="auto"/>
        <w:sz w:val="22"/>
      </w:rPr>
    </w:lvl>
  </w:abstractNum>
  <w:abstractNum w:abstractNumId="193" w15:restartNumberingAfterBreak="0">
    <w:nsid w:val="69A51E92"/>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4" w15:restartNumberingAfterBreak="0">
    <w:nsid w:val="69A700CD"/>
    <w:multiLevelType w:val="hybridMultilevel"/>
    <w:tmpl w:val="D48ECF92"/>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AA86A19"/>
    <w:multiLevelType w:val="hybridMultilevel"/>
    <w:tmpl w:val="2A86DC2C"/>
    <w:lvl w:ilvl="0" w:tplc="86BC6436">
      <w:start w:val="1"/>
      <w:numFmt w:val="russianLower"/>
      <w:lvlText w:val="%1."/>
      <w:lvlJc w:val="left"/>
      <w:pPr>
        <w:tabs>
          <w:tab w:val="num" w:pos="567"/>
        </w:tabs>
        <w:ind w:left="0" w:firstLine="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6B5F6222"/>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7" w15:restartNumberingAfterBreak="0">
    <w:nsid w:val="6B9C7B29"/>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8" w15:restartNumberingAfterBreak="0">
    <w:nsid w:val="6C751486"/>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9" w15:restartNumberingAfterBreak="0">
    <w:nsid w:val="6D286D95"/>
    <w:multiLevelType w:val="multilevel"/>
    <w:tmpl w:val="0D0CFD34"/>
    <w:lvl w:ilvl="0">
      <w:start w:val="1"/>
      <w:numFmt w:val="russianLow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0" w15:restartNumberingAfterBreak="0">
    <w:nsid w:val="6DB92580"/>
    <w:multiLevelType w:val="multilevel"/>
    <w:tmpl w:val="86BED1CE"/>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1" w15:restartNumberingAfterBreak="0">
    <w:nsid w:val="6DF33FF2"/>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2" w15:restartNumberingAfterBreak="0">
    <w:nsid w:val="6E395CA7"/>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03" w15:restartNumberingAfterBreak="0">
    <w:nsid w:val="6F0A2A06"/>
    <w:multiLevelType w:val="multilevel"/>
    <w:tmpl w:val="E46A46C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4" w15:restartNumberingAfterBreak="0">
    <w:nsid w:val="704B332F"/>
    <w:multiLevelType w:val="hybridMultilevel"/>
    <w:tmpl w:val="DA20A2F4"/>
    <w:lvl w:ilvl="0" w:tplc="F372107A">
      <w:start w:val="1"/>
      <w:numFmt w:val="russianLower"/>
      <w:lvlText w:val="%1."/>
      <w:lvlJc w:val="left"/>
      <w:pPr>
        <w:tabs>
          <w:tab w:val="num" w:pos="1571"/>
        </w:tabs>
        <w:ind w:left="1571" w:hanging="35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709E3E55"/>
    <w:multiLevelType w:val="singleLevel"/>
    <w:tmpl w:val="89341B7C"/>
    <w:lvl w:ilvl="0">
      <w:start w:val="1"/>
      <w:numFmt w:val="bullet"/>
      <w:lvlText w:val=""/>
      <w:lvlJc w:val="left"/>
      <w:pPr>
        <w:tabs>
          <w:tab w:val="num" w:pos="340"/>
        </w:tabs>
        <w:ind w:left="340" w:hanging="340"/>
      </w:pPr>
      <w:rPr>
        <w:rFonts w:ascii="Symbol" w:hAnsi="Symbol" w:hint="default"/>
        <w:color w:val="auto"/>
        <w:sz w:val="22"/>
      </w:rPr>
    </w:lvl>
  </w:abstractNum>
  <w:abstractNum w:abstractNumId="206" w15:restartNumberingAfterBreak="0">
    <w:nsid w:val="70E6742A"/>
    <w:multiLevelType w:val="hybridMultilevel"/>
    <w:tmpl w:val="8592AADA"/>
    <w:lvl w:ilvl="0" w:tplc="C8C27594">
      <w:start w:val="1"/>
      <w:numFmt w:val="russianLower"/>
      <w:lvlText w:val="%1."/>
      <w:lvlJc w:val="left"/>
      <w:pPr>
        <w:tabs>
          <w:tab w:val="num" w:pos="1446"/>
        </w:tabs>
        <w:ind w:left="1446"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715238AC"/>
    <w:multiLevelType w:val="multilevel"/>
    <w:tmpl w:val="86BED1CE"/>
    <w:lvl w:ilvl="0">
      <w:start w:val="1"/>
      <w:numFmt w:val="russianLower"/>
      <w:lvlText w:val="%1."/>
      <w:lvlJc w:val="left"/>
      <w:pPr>
        <w:tabs>
          <w:tab w:val="num" w:pos="0"/>
        </w:tabs>
        <w:ind w:left="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8" w15:restartNumberingAfterBreak="0">
    <w:nsid w:val="71686C39"/>
    <w:multiLevelType w:val="singleLevel"/>
    <w:tmpl w:val="206AEEA6"/>
    <w:lvl w:ilvl="0">
      <w:start w:val="1"/>
      <w:numFmt w:val="bullet"/>
      <w:lvlText w:val=""/>
      <w:lvlJc w:val="left"/>
      <w:pPr>
        <w:tabs>
          <w:tab w:val="num" w:pos="340"/>
        </w:tabs>
        <w:ind w:left="340" w:hanging="340"/>
      </w:pPr>
      <w:rPr>
        <w:rFonts w:ascii="Symbol" w:hAnsi="Symbol" w:hint="default"/>
        <w:color w:val="auto"/>
        <w:sz w:val="22"/>
      </w:rPr>
    </w:lvl>
  </w:abstractNum>
  <w:abstractNum w:abstractNumId="209" w15:restartNumberingAfterBreak="0">
    <w:nsid w:val="719D7105"/>
    <w:multiLevelType w:val="hybridMultilevel"/>
    <w:tmpl w:val="566A7D9E"/>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71B1509C"/>
    <w:multiLevelType w:val="hybridMultilevel"/>
    <w:tmpl w:val="534846FA"/>
    <w:lvl w:ilvl="0" w:tplc="FB30195A">
      <w:start w:val="1"/>
      <w:numFmt w:val="russianLower"/>
      <w:lvlText w:val="%1."/>
      <w:lvlJc w:val="left"/>
      <w:pPr>
        <w:tabs>
          <w:tab w:val="num" w:pos="1230"/>
        </w:tabs>
        <w:ind w:left="1230" w:hanging="357"/>
      </w:pPr>
      <w:rPr>
        <w:rFont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1" w15:restartNumberingAfterBreak="0">
    <w:nsid w:val="725866F0"/>
    <w:multiLevelType w:val="hybridMultilevel"/>
    <w:tmpl w:val="90300082"/>
    <w:lvl w:ilvl="0" w:tplc="5B4AA44C">
      <w:start w:val="1"/>
      <w:numFmt w:val="russianLow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740529A0"/>
    <w:multiLevelType w:val="hybridMultilevel"/>
    <w:tmpl w:val="1C763E56"/>
    <w:lvl w:ilvl="0" w:tplc="1F902900">
      <w:start w:val="1"/>
      <w:numFmt w:val="bullet"/>
      <w:lvlText w:val=""/>
      <w:lvlJc w:val="left"/>
      <w:pPr>
        <w:tabs>
          <w:tab w:val="num" w:pos="283"/>
        </w:tabs>
        <w:ind w:left="283" w:hanging="283"/>
      </w:pPr>
      <w:rPr>
        <w:rFonts w:ascii="Symbol" w:hAnsi="Symbol"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40B132F"/>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14" w15:restartNumberingAfterBreak="0">
    <w:nsid w:val="751206C5"/>
    <w:multiLevelType w:val="multilevel"/>
    <w:tmpl w:val="18D8609E"/>
    <w:lvl w:ilvl="0">
      <w:start w:val="1"/>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b/>
        <w:sz w:val="28"/>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753E14A7"/>
    <w:multiLevelType w:val="singleLevel"/>
    <w:tmpl w:val="50C03796"/>
    <w:lvl w:ilvl="0">
      <w:start w:val="1"/>
      <w:numFmt w:val="bullet"/>
      <w:lvlText w:val=""/>
      <w:lvlJc w:val="left"/>
      <w:pPr>
        <w:tabs>
          <w:tab w:val="num" w:pos="340"/>
        </w:tabs>
        <w:ind w:left="340" w:hanging="340"/>
      </w:pPr>
      <w:rPr>
        <w:rFonts w:ascii="Symbol" w:hAnsi="Symbol" w:hint="default"/>
        <w:color w:val="auto"/>
        <w:sz w:val="22"/>
      </w:rPr>
    </w:lvl>
  </w:abstractNum>
  <w:abstractNum w:abstractNumId="216" w15:restartNumberingAfterBreak="0">
    <w:nsid w:val="75E21D9A"/>
    <w:multiLevelType w:val="hybridMultilevel"/>
    <w:tmpl w:val="91363AA0"/>
    <w:lvl w:ilvl="0" w:tplc="1F823574">
      <w:start w:val="1"/>
      <w:numFmt w:val="russianLower"/>
      <w:lvlText w:val="%1."/>
      <w:lvlJc w:val="left"/>
      <w:pPr>
        <w:tabs>
          <w:tab w:val="num" w:pos="567"/>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76253538"/>
    <w:multiLevelType w:val="multilevel"/>
    <w:tmpl w:val="00E6DEA4"/>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92"/>
        </w:tabs>
        <w:ind w:left="792" w:hanging="432"/>
      </w:pPr>
      <w:rPr>
        <w:rFonts w:ascii="Arial" w:eastAsia="Times New Roman" w:hAnsi="Arial" w:cs="Arial"/>
        <w:b/>
        <w:sz w:val="24"/>
        <w:szCs w:val="24"/>
      </w:rPr>
    </w:lvl>
    <w:lvl w:ilvl="2">
      <w:start w:val="1"/>
      <w:numFmt w:val="decimal"/>
      <w:lvlText w:val="%1.%2.%3."/>
      <w:lvlJc w:val="left"/>
      <w:pPr>
        <w:tabs>
          <w:tab w:val="num" w:pos="724"/>
        </w:tabs>
        <w:ind w:left="724" w:hanging="504"/>
      </w:pPr>
      <w:rPr>
        <w:rFonts w:hint="default"/>
        <w:i w:val="0"/>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8" w15:restartNumberingAfterBreak="0">
    <w:nsid w:val="76A90EE9"/>
    <w:multiLevelType w:val="multilevel"/>
    <w:tmpl w:val="342E3D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sz w:val="28"/>
        <w:szCs w:val="28"/>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9" w15:restartNumberingAfterBreak="0">
    <w:nsid w:val="76F014DF"/>
    <w:multiLevelType w:val="hybridMultilevel"/>
    <w:tmpl w:val="EC1EBDAE"/>
    <w:lvl w:ilvl="0" w:tplc="A5703D88">
      <w:start w:val="1"/>
      <w:numFmt w:val="russianLow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78603C8F"/>
    <w:multiLevelType w:val="multilevel"/>
    <w:tmpl w:val="6AB89486"/>
    <w:lvl w:ilvl="0">
      <w:start w:val="1"/>
      <w:numFmt w:val="russianLower"/>
      <w:lvlText w:val="%1."/>
      <w:lvlJc w:val="left"/>
      <w:pPr>
        <w:tabs>
          <w:tab w:val="num" w:pos="1571"/>
        </w:tabs>
        <w:ind w:left="1571" w:hanging="35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1" w15:restartNumberingAfterBreak="0">
    <w:nsid w:val="78AF2422"/>
    <w:multiLevelType w:val="hybridMultilevel"/>
    <w:tmpl w:val="DF627162"/>
    <w:lvl w:ilvl="0" w:tplc="F372107A">
      <w:start w:val="1"/>
      <w:numFmt w:val="russianLower"/>
      <w:lvlText w:val="%1."/>
      <w:lvlJc w:val="left"/>
      <w:pPr>
        <w:tabs>
          <w:tab w:val="num" w:pos="1571"/>
        </w:tabs>
        <w:ind w:left="1571"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790F0777"/>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3" w15:restartNumberingAfterBreak="0">
    <w:nsid w:val="79A75217"/>
    <w:multiLevelType w:val="multilevel"/>
    <w:tmpl w:val="C02CFD84"/>
    <w:lvl w:ilvl="0">
      <w:start w:val="1"/>
      <w:numFmt w:val="russianLower"/>
      <w:lvlText w:val="%1."/>
      <w:lvlJc w:val="left"/>
      <w:pPr>
        <w:tabs>
          <w:tab w:val="num" w:pos="1800"/>
        </w:tabs>
        <w:ind w:left="180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24" w15:restartNumberingAfterBreak="0">
    <w:nsid w:val="7A6668A6"/>
    <w:multiLevelType w:val="multilevel"/>
    <w:tmpl w:val="6C7A1568"/>
    <w:lvl w:ilvl="0">
      <w:start w:val="4"/>
      <w:numFmt w:val="decimal"/>
      <w:lvlText w:val="%1"/>
      <w:lvlJc w:val="left"/>
      <w:pPr>
        <w:tabs>
          <w:tab w:val="num" w:pos="360"/>
        </w:tabs>
        <w:ind w:left="360" w:hanging="20"/>
      </w:pPr>
      <w:rPr>
        <w:rFonts w:hint="default"/>
        <w:b/>
        <w:i w:val="0"/>
        <w:sz w:val="28"/>
      </w:rPr>
    </w:lvl>
    <w:lvl w:ilvl="1">
      <w:start w:val="2"/>
      <w:numFmt w:val="decimal"/>
      <w:lvlText w:val="%1.%2"/>
      <w:lvlJc w:val="left"/>
      <w:pPr>
        <w:tabs>
          <w:tab w:val="num" w:pos="340"/>
        </w:tabs>
        <w:ind w:left="454" w:hanging="57"/>
      </w:pPr>
      <w:rPr>
        <w:rFonts w:hint="default"/>
        <w:b/>
        <w:i w:val="0"/>
        <w:sz w:val="28"/>
        <w:szCs w:val="24"/>
      </w:rPr>
    </w:lvl>
    <w:lvl w:ilvl="2">
      <w:start w:val="1"/>
      <w:numFmt w:val="decimal"/>
      <w:lvlText w:val="%1.%2.%3."/>
      <w:lvlJc w:val="left"/>
      <w:pPr>
        <w:tabs>
          <w:tab w:val="num" w:pos="1213"/>
        </w:tabs>
        <w:ind w:left="1213" w:hanging="504"/>
      </w:pPr>
      <w:rPr>
        <w:rFonts w:hint="default"/>
      </w:rPr>
    </w:lvl>
    <w:lvl w:ilvl="3">
      <w:start w:val="1"/>
      <w:numFmt w:val="russianLower"/>
      <w:lvlText w:val="%4."/>
      <w:lvlJc w:val="left"/>
      <w:pPr>
        <w:tabs>
          <w:tab w:val="num" w:pos="1438"/>
        </w:tabs>
        <w:ind w:left="1438" w:hanging="358"/>
      </w:pPr>
      <w:rPr>
        <w:rFonts w:hint="default"/>
        <w:b/>
        <w:i w:val="0"/>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7AE3328F"/>
    <w:multiLevelType w:val="singleLevel"/>
    <w:tmpl w:val="46A48D80"/>
    <w:lvl w:ilvl="0">
      <w:start w:val="1"/>
      <w:numFmt w:val="bullet"/>
      <w:lvlText w:val=""/>
      <w:lvlJc w:val="left"/>
      <w:pPr>
        <w:tabs>
          <w:tab w:val="num" w:pos="340"/>
        </w:tabs>
        <w:ind w:left="340" w:hanging="340"/>
      </w:pPr>
      <w:rPr>
        <w:rFonts w:ascii="Symbol" w:hAnsi="Symbol" w:hint="default"/>
        <w:color w:val="auto"/>
        <w:sz w:val="22"/>
      </w:rPr>
    </w:lvl>
  </w:abstractNum>
  <w:abstractNum w:abstractNumId="226" w15:restartNumberingAfterBreak="0">
    <w:nsid w:val="7AFA1891"/>
    <w:multiLevelType w:val="multilevel"/>
    <w:tmpl w:val="D59079A2"/>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7"/>
        </w:tabs>
        <w:ind w:left="377" w:hanging="375"/>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728"/>
        </w:tabs>
        <w:ind w:left="728" w:hanging="72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227" w15:restartNumberingAfterBreak="0">
    <w:nsid w:val="7B443635"/>
    <w:multiLevelType w:val="hybridMultilevel"/>
    <w:tmpl w:val="ADA65F84"/>
    <w:lvl w:ilvl="0" w:tplc="EC9CE358">
      <w:start w:val="1"/>
      <w:numFmt w:val="russianLower"/>
      <w:lvlText w:val="%1."/>
      <w:lvlJc w:val="left"/>
      <w:pPr>
        <w:tabs>
          <w:tab w:val="num" w:pos="1230"/>
        </w:tabs>
        <w:ind w:left="1230" w:hanging="35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7BB51FDB"/>
    <w:multiLevelType w:val="singleLevel"/>
    <w:tmpl w:val="7B141632"/>
    <w:lvl w:ilvl="0">
      <w:start w:val="1"/>
      <w:numFmt w:val="bullet"/>
      <w:lvlText w:val=""/>
      <w:lvlJc w:val="left"/>
      <w:pPr>
        <w:tabs>
          <w:tab w:val="num" w:pos="340"/>
        </w:tabs>
        <w:ind w:left="340" w:hanging="340"/>
      </w:pPr>
      <w:rPr>
        <w:rFonts w:ascii="Symbol" w:hAnsi="Symbol" w:hint="default"/>
        <w:color w:val="auto"/>
        <w:sz w:val="22"/>
      </w:rPr>
    </w:lvl>
  </w:abstractNum>
  <w:abstractNum w:abstractNumId="229" w15:restartNumberingAfterBreak="0">
    <w:nsid w:val="7CB32552"/>
    <w:multiLevelType w:val="multilevel"/>
    <w:tmpl w:val="5678BC68"/>
    <w:lvl w:ilvl="0">
      <w:start w:val="1"/>
      <w:numFmt w:val="russianLower"/>
      <w:lvlText w:val="%1."/>
      <w:lvlJc w:val="left"/>
      <w:pPr>
        <w:tabs>
          <w:tab w:val="num" w:pos="1260"/>
        </w:tabs>
        <w:ind w:left="12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0" w15:restartNumberingAfterBreak="0">
    <w:nsid w:val="7CC60313"/>
    <w:multiLevelType w:val="singleLevel"/>
    <w:tmpl w:val="D14018A6"/>
    <w:lvl w:ilvl="0">
      <w:start w:val="1"/>
      <w:numFmt w:val="bullet"/>
      <w:lvlText w:val=""/>
      <w:lvlJc w:val="left"/>
      <w:pPr>
        <w:tabs>
          <w:tab w:val="num" w:pos="340"/>
        </w:tabs>
        <w:ind w:left="340" w:hanging="340"/>
      </w:pPr>
      <w:rPr>
        <w:rFonts w:ascii="Symbol" w:hAnsi="Symbol" w:hint="default"/>
        <w:color w:val="auto"/>
        <w:sz w:val="22"/>
      </w:rPr>
    </w:lvl>
  </w:abstractNum>
  <w:abstractNum w:abstractNumId="231" w15:restartNumberingAfterBreak="0">
    <w:nsid w:val="7D3B1761"/>
    <w:multiLevelType w:val="hybridMultilevel"/>
    <w:tmpl w:val="5442D792"/>
    <w:lvl w:ilvl="0" w:tplc="48DEEA42">
      <w:start w:val="1"/>
      <w:numFmt w:val="russianLower"/>
      <w:lvlText w:val="%1."/>
      <w:lvlJc w:val="left"/>
      <w:pPr>
        <w:tabs>
          <w:tab w:val="num" w:pos="1249"/>
        </w:tabs>
        <w:ind w:left="1249"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7D410A29"/>
    <w:multiLevelType w:val="multilevel"/>
    <w:tmpl w:val="C02CFD84"/>
    <w:lvl w:ilvl="0">
      <w:start w:val="1"/>
      <w:numFmt w:val="russianLower"/>
      <w:lvlText w:val="%1."/>
      <w:lvlJc w:val="left"/>
      <w:pPr>
        <w:tabs>
          <w:tab w:val="num" w:pos="1800"/>
        </w:tabs>
        <w:ind w:left="180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33" w15:restartNumberingAfterBreak="0">
    <w:nsid w:val="7E31602B"/>
    <w:multiLevelType w:val="multilevel"/>
    <w:tmpl w:val="C02CFD84"/>
    <w:lvl w:ilvl="0">
      <w:start w:val="1"/>
      <w:numFmt w:val="russianLower"/>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4" w15:restartNumberingAfterBreak="0">
    <w:nsid w:val="7EC35C52"/>
    <w:multiLevelType w:val="singleLevel"/>
    <w:tmpl w:val="61267744"/>
    <w:lvl w:ilvl="0">
      <w:start w:val="1"/>
      <w:numFmt w:val="bullet"/>
      <w:lvlText w:val=""/>
      <w:lvlJc w:val="left"/>
      <w:pPr>
        <w:tabs>
          <w:tab w:val="num" w:pos="340"/>
        </w:tabs>
        <w:ind w:left="340" w:hanging="340"/>
      </w:pPr>
      <w:rPr>
        <w:rFonts w:ascii="Symbol" w:hAnsi="Symbol" w:hint="default"/>
        <w:color w:val="auto"/>
        <w:sz w:val="22"/>
      </w:rPr>
    </w:lvl>
  </w:abstractNum>
  <w:abstractNum w:abstractNumId="235" w15:restartNumberingAfterBreak="0">
    <w:nsid w:val="7F13512C"/>
    <w:multiLevelType w:val="multilevel"/>
    <w:tmpl w:val="25CEC50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6" w15:restartNumberingAfterBreak="0">
    <w:nsid w:val="7FD85069"/>
    <w:multiLevelType w:val="multilevel"/>
    <w:tmpl w:val="B32AE214"/>
    <w:lvl w:ilvl="0">
      <w:start w:val="2"/>
      <w:numFmt w:val="decimal"/>
      <w:lvlText w:val="%1."/>
      <w:lvlJc w:val="left"/>
      <w:pPr>
        <w:tabs>
          <w:tab w:val="num" w:pos="360"/>
        </w:tabs>
        <w:ind w:left="360" w:hanging="20"/>
      </w:pPr>
      <w:rPr>
        <w:rFonts w:hint="default"/>
        <w:b/>
        <w:i w:val="0"/>
        <w:sz w:val="24"/>
        <w:szCs w:val="24"/>
      </w:rPr>
    </w:lvl>
    <w:lvl w:ilvl="1">
      <w:start w:val="1"/>
      <w:numFmt w:val="decimal"/>
      <w:lvlText w:val="%1.%2"/>
      <w:lvlJc w:val="left"/>
      <w:pPr>
        <w:tabs>
          <w:tab w:val="num" w:pos="340"/>
        </w:tabs>
        <w:ind w:left="454" w:hanging="57"/>
      </w:pPr>
      <w:rPr>
        <w:rFonts w:hint="default"/>
        <w:b/>
        <w:i w:val="0"/>
        <w:sz w:val="28"/>
        <w:szCs w:val="24"/>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1800"/>
        </w:tabs>
        <w:ind w:left="1728" w:hanging="648"/>
      </w:pPr>
      <w:rPr>
        <w:rFonts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1"/>
  </w:num>
  <w:num w:numId="2">
    <w:abstractNumId w:val="129"/>
  </w:num>
  <w:num w:numId="3">
    <w:abstractNumId w:val="163"/>
  </w:num>
  <w:num w:numId="4">
    <w:abstractNumId w:val="146"/>
  </w:num>
  <w:num w:numId="5">
    <w:abstractNumId w:val="235"/>
  </w:num>
  <w:num w:numId="6">
    <w:abstractNumId w:val="203"/>
  </w:num>
  <w:num w:numId="7">
    <w:abstractNumId w:val="177"/>
  </w:num>
  <w:num w:numId="8">
    <w:abstractNumId w:val="10"/>
  </w:num>
  <w:num w:numId="9">
    <w:abstractNumId w:val="219"/>
  </w:num>
  <w:num w:numId="10">
    <w:abstractNumId w:val="142"/>
  </w:num>
  <w:num w:numId="11">
    <w:abstractNumId w:val="105"/>
  </w:num>
  <w:num w:numId="12">
    <w:abstractNumId w:val="50"/>
  </w:num>
  <w:num w:numId="13">
    <w:abstractNumId w:val="97"/>
  </w:num>
  <w:num w:numId="14">
    <w:abstractNumId w:val="140"/>
  </w:num>
  <w:num w:numId="15">
    <w:abstractNumId w:val="166"/>
  </w:num>
  <w:num w:numId="16">
    <w:abstractNumId w:val="167"/>
  </w:num>
  <w:num w:numId="17">
    <w:abstractNumId w:val="147"/>
  </w:num>
  <w:num w:numId="18">
    <w:abstractNumId w:val="71"/>
  </w:num>
  <w:num w:numId="19">
    <w:abstractNumId w:val="122"/>
  </w:num>
  <w:num w:numId="20">
    <w:abstractNumId w:val="182"/>
  </w:num>
  <w:num w:numId="21">
    <w:abstractNumId w:val="231"/>
  </w:num>
  <w:num w:numId="22">
    <w:abstractNumId w:val="137"/>
  </w:num>
  <w:num w:numId="23">
    <w:abstractNumId w:val="181"/>
  </w:num>
  <w:num w:numId="24">
    <w:abstractNumId w:val="82"/>
  </w:num>
  <w:num w:numId="25">
    <w:abstractNumId w:val="183"/>
  </w:num>
  <w:num w:numId="26">
    <w:abstractNumId w:val="151"/>
  </w:num>
  <w:num w:numId="27">
    <w:abstractNumId w:val="141"/>
  </w:num>
  <w:num w:numId="28">
    <w:abstractNumId w:val="16"/>
  </w:num>
  <w:num w:numId="29">
    <w:abstractNumId w:val="205"/>
  </w:num>
  <w:num w:numId="30">
    <w:abstractNumId w:val="136"/>
  </w:num>
  <w:num w:numId="31">
    <w:abstractNumId w:val="14"/>
  </w:num>
  <w:num w:numId="32">
    <w:abstractNumId w:val="62"/>
  </w:num>
  <w:num w:numId="33">
    <w:abstractNumId w:val="43"/>
  </w:num>
  <w:num w:numId="34">
    <w:abstractNumId w:val="22"/>
  </w:num>
  <w:num w:numId="35">
    <w:abstractNumId w:val="28"/>
  </w:num>
  <w:num w:numId="36">
    <w:abstractNumId w:val="42"/>
  </w:num>
  <w:num w:numId="37">
    <w:abstractNumId w:val="79"/>
  </w:num>
  <w:num w:numId="38">
    <w:abstractNumId w:val="29"/>
  </w:num>
  <w:num w:numId="39">
    <w:abstractNumId w:val="208"/>
  </w:num>
  <w:num w:numId="40">
    <w:abstractNumId w:val="54"/>
  </w:num>
  <w:num w:numId="41">
    <w:abstractNumId w:val="40"/>
  </w:num>
  <w:num w:numId="42">
    <w:abstractNumId w:val="144"/>
  </w:num>
  <w:num w:numId="43">
    <w:abstractNumId w:val="228"/>
  </w:num>
  <w:num w:numId="44">
    <w:abstractNumId w:val="41"/>
  </w:num>
  <w:num w:numId="45">
    <w:abstractNumId w:val="226"/>
  </w:num>
  <w:num w:numId="46">
    <w:abstractNumId w:val="119"/>
  </w:num>
  <w:num w:numId="47">
    <w:abstractNumId w:val="24"/>
  </w:num>
  <w:num w:numId="48">
    <w:abstractNumId w:val="89"/>
  </w:num>
  <w:num w:numId="49">
    <w:abstractNumId w:val="84"/>
  </w:num>
  <w:num w:numId="50">
    <w:abstractNumId w:val="152"/>
  </w:num>
  <w:num w:numId="51">
    <w:abstractNumId w:val="125"/>
  </w:num>
  <w:num w:numId="52">
    <w:abstractNumId w:val="196"/>
  </w:num>
  <w:num w:numId="53">
    <w:abstractNumId w:val="116"/>
  </w:num>
  <w:num w:numId="54">
    <w:abstractNumId w:val="197"/>
  </w:num>
  <w:num w:numId="55">
    <w:abstractNumId w:val="100"/>
  </w:num>
  <w:num w:numId="56">
    <w:abstractNumId w:val="193"/>
  </w:num>
  <w:num w:numId="57">
    <w:abstractNumId w:val="233"/>
  </w:num>
  <w:num w:numId="58">
    <w:abstractNumId w:val="161"/>
  </w:num>
  <w:num w:numId="59">
    <w:abstractNumId w:val="153"/>
  </w:num>
  <w:num w:numId="60">
    <w:abstractNumId w:val="7"/>
  </w:num>
  <w:num w:numId="61">
    <w:abstractNumId w:val="178"/>
  </w:num>
  <w:num w:numId="62">
    <w:abstractNumId w:val="117"/>
  </w:num>
  <w:num w:numId="63">
    <w:abstractNumId w:val="134"/>
  </w:num>
  <w:num w:numId="64">
    <w:abstractNumId w:val="156"/>
  </w:num>
  <w:num w:numId="65">
    <w:abstractNumId w:val="55"/>
  </w:num>
  <w:num w:numId="66">
    <w:abstractNumId w:val="25"/>
  </w:num>
  <w:num w:numId="67">
    <w:abstractNumId w:val="3"/>
  </w:num>
  <w:num w:numId="68">
    <w:abstractNumId w:val="49"/>
  </w:num>
  <w:num w:numId="69">
    <w:abstractNumId w:val="222"/>
  </w:num>
  <w:num w:numId="70">
    <w:abstractNumId w:val="139"/>
  </w:num>
  <w:num w:numId="71">
    <w:abstractNumId w:val="68"/>
  </w:num>
  <w:num w:numId="72">
    <w:abstractNumId w:val="34"/>
  </w:num>
  <w:num w:numId="73">
    <w:abstractNumId w:val="176"/>
  </w:num>
  <w:num w:numId="74">
    <w:abstractNumId w:val="159"/>
  </w:num>
  <w:num w:numId="75">
    <w:abstractNumId w:val="198"/>
  </w:num>
  <w:num w:numId="76">
    <w:abstractNumId w:val="110"/>
  </w:num>
  <w:num w:numId="77">
    <w:abstractNumId w:val="201"/>
  </w:num>
  <w:num w:numId="78">
    <w:abstractNumId w:val="64"/>
  </w:num>
  <w:num w:numId="79">
    <w:abstractNumId w:val="94"/>
  </w:num>
  <w:num w:numId="80">
    <w:abstractNumId w:val="213"/>
  </w:num>
  <w:num w:numId="81">
    <w:abstractNumId w:val="67"/>
  </w:num>
  <w:num w:numId="82">
    <w:abstractNumId w:val="223"/>
  </w:num>
  <w:num w:numId="83">
    <w:abstractNumId w:val="202"/>
  </w:num>
  <w:num w:numId="84">
    <w:abstractNumId w:val="53"/>
  </w:num>
  <w:num w:numId="85">
    <w:abstractNumId w:val="175"/>
  </w:num>
  <w:num w:numId="86">
    <w:abstractNumId w:val="232"/>
  </w:num>
  <w:num w:numId="87">
    <w:abstractNumId w:val="200"/>
  </w:num>
  <w:num w:numId="88">
    <w:abstractNumId w:val="207"/>
  </w:num>
  <w:num w:numId="89">
    <w:abstractNumId w:val="229"/>
  </w:num>
  <w:num w:numId="90">
    <w:abstractNumId w:val="75"/>
  </w:num>
  <w:num w:numId="91">
    <w:abstractNumId w:val="4"/>
  </w:num>
  <w:num w:numId="92">
    <w:abstractNumId w:val="58"/>
  </w:num>
  <w:num w:numId="93">
    <w:abstractNumId w:val="90"/>
  </w:num>
  <w:num w:numId="94">
    <w:abstractNumId w:val="113"/>
  </w:num>
  <w:num w:numId="95">
    <w:abstractNumId w:val="188"/>
  </w:num>
  <w:num w:numId="96">
    <w:abstractNumId w:val="124"/>
  </w:num>
  <w:num w:numId="97">
    <w:abstractNumId w:val="216"/>
  </w:num>
  <w:num w:numId="98">
    <w:abstractNumId w:val="15"/>
  </w:num>
  <w:num w:numId="99">
    <w:abstractNumId w:val="37"/>
  </w:num>
  <w:num w:numId="100">
    <w:abstractNumId w:val="13"/>
  </w:num>
  <w:num w:numId="101">
    <w:abstractNumId w:val="168"/>
  </w:num>
  <w:num w:numId="102">
    <w:abstractNumId w:val="194"/>
  </w:num>
  <w:num w:numId="103">
    <w:abstractNumId w:val="73"/>
  </w:num>
  <w:num w:numId="104">
    <w:abstractNumId w:val="20"/>
  </w:num>
  <w:num w:numId="105">
    <w:abstractNumId w:val="120"/>
  </w:num>
  <w:num w:numId="106">
    <w:abstractNumId w:val="47"/>
  </w:num>
  <w:num w:numId="107">
    <w:abstractNumId w:val="74"/>
  </w:num>
  <w:num w:numId="108">
    <w:abstractNumId w:val="48"/>
  </w:num>
  <w:num w:numId="109">
    <w:abstractNumId w:val="172"/>
  </w:num>
  <w:num w:numId="110">
    <w:abstractNumId w:val="77"/>
  </w:num>
  <w:num w:numId="111">
    <w:abstractNumId w:val="180"/>
  </w:num>
  <w:num w:numId="112">
    <w:abstractNumId w:val="27"/>
  </w:num>
  <w:num w:numId="113">
    <w:abstractNumId w:val="9"/>
  </w:num>
  <w:num w:numId="114">
    <w:abstractNumId w:val="135"/>
  </w:num>
  <w:num w:numId="115">
    <w:abstractNumId w:val="225"/>
  </w:num>
  <w:num w:numId="116">
    <w:abstractNumId w:val="127"/>
  </w:num>
  <w:num w:numId="117">
    <w:abstractNumId w:val="170"/>
  </w:num>
  <w:num w:numId="118">
    <w:abstractNumId w:val="70"/>
  </w:num>
  <w:num w:numId="119">
    <w:abstractNumId w:val="76"/>
  </w:num>
  <w:num w:numId="120">
    <w:abstractNumId w:val="19"/>
  </w:num>
  <w:num w:numId="121">
    <w:abstractNumId w:val="59"/>
  </w:num>
  <w:num w:numId="122">
    <w:abstractNumId w:val="230"/>
  </w:num>
  <w:num w:numId="123">
    <w:abstractNumId w:val="215"/>
  </w:num>
  <w:num w:numId="124">
    <w:abstractNumId w:val="121"/>
  </w:num>
  <w:num w:numId="125">
    <w:abstractNumId w:val="99"/>
  </w:num>
  <w:num w:numId="126">
    <w:abstractNumId w:val="217"/>
  </w:num>
  <w:num w:numId="127">
    <w:abstractNumId w:val="114"/>
  </w:num>
  <w:num w:numId="128">
    <w:abstractNumId w:val="65"/>
  </w:num>
  <w:num w:numId="129">
    <w:abstractNumId w:val="102"/>
  </w:num>
  <w:num w:numId="130">
    <w:abstractNumId w:val="214"/>
  </w:num>
  <w:num w:numId="131">
    <w:abstractNumId w:val="78"/>
  </w:num>
  <w:num w:numId="132">
    <w:abstractNumId w:val="128"/>
  </w:num>
  <w:num w:numId="133">
    <w:abstractNumId w:val="35"/>
  </w:num>
  <w:num w:numId="134">
    <w:abstractNumId w:val="162"/>
  </w:num>
  <w:num w:numId="135">
    <w:abstractNumId w:val="130"/>
  </w:num>
  <w:num w:numId="136">
    <w:abstractNumId w:val="6"/>
  </w:num>
  <w:num w:numId="137">
    <w:abstractNumId w:val="45"/>
  </w:num>
  <w:num w:numId="138">
    <w:abstractNumId w:val="96"/>
  </w:num>
  <w:num w:numId="139">
    <w:abstractNumId w:val="12"/>
  </w:num>
  <w:num w:numId="140">
    <w:abstractNumId w:val="149"/>
  </w:num>
  <w:num w:numId="141">
    <w:abstractNumId w:val="126"/>
  </w:num>
  <w:num w:numId="142">
    <w:abstractNumId w:val="95"/>
  </w:num>
  <w:num w:numId="143">
    <w:abstractNumId w:val="26"/>
  </w:num>
  <w:num w:numId="144">
    <w:abstractNumId w:val="18"/>
  </w:num>
  <w:num w:numId="145">
    <w:abstractNumId w:val="101"/>
  </w:num>
  <w:num w:numId="146">
    <w:abstractNumId w:val="212"/>
  </w:num>
  <w:num w:numId="147">
    <w:abstractNumId w:val="195"/>
  </w:num>
  <w:num w:numId="148">
    <w:abstractNumId w:val="8"/>
  </w:num>
  <w:num w:numId="149">
    <w:abstractNumId w:val="46"/>
  </w:num>
  <w:num w:numId="150">
    <w:abstractNumId w:val="2"/>
  </w:num>
  <w:num w:numId="151">
    <w:abstractNumId w:val="93"/>
  </w:num>
  <w:num w:numId="152">
    <w:abstractNumId w:val="236"/>
  </w:num>
  <w:num w:numId="153">
    <w:abstractNumId w:val="123"/>
  </w:num>
  <w:num w:numId="154">
    <w:abstractNumId w:val="224"/>
  </w:num>
  <w:num w:numId="155">
    <w:abstractNumId w:val="132"/>
  </w:num>
  <w:num w:numId="156">
    <w:abstractNumId w:val="186"/>
  </w:num>
  <w:num w:numId="157">
    <w:abstractNumId w:val="87"/>
  </w:num>
  <w:num w:numId="158">
    <w:abstractNumId w:val="165"/>
  </w:num>
  <w:num w:numId="159">
    <w:abstractNumId w:val="52"/>
  </w:num>
  <w:num w:numId="160">
    <w:abstractNumId w:val="83"/>
  </w:num>
  <w:num w:numId="161">
    <w:abstractNumId w:val="211"/>
  </w:num>
  <w:num w:numId="162">
    <w:abstractNumId w:val="44"/>
  </w:num>
  <w:num w:numId="163">
    <w:abstractNumId w:val="189"/>
  </w:num>
  <w:num w:numId="164">
    <w:abstractNumId w:val="51"/>
  </w:num>
  <w:num w:numId="165">
    <w:abstractNumId w:val="18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18"/>
  </w:num>
  <w:num w:numId="167">
    <w:abstractNumId w:val="91"/>
  </w:num>
  <w:num w:numId="168">
    <w:abstractNumId w:val="173"/>
  </w:num>
  <w:num w:numId="169">
    <w:abstractNumId w:val="66"/>
  </w:num>
  <w:num w:numId="170">
    <w:abstractNumId w:val="227"/>
  </w:num>
  <w:num w:numId="171">
    <w:abstractNumId w:val="210"/>
  </w:num>
  <w:num w:numId="172">
    <w:abstractNumId w:val="158"/>
  </w:num>
  <w:num w:numId="173">
    <w:abstractNumId w:val="115"/>
  </w:num>
  <w:num w:numId="174">
    <w:abstractNumId w:val="86"/>
  </w:num>
  <w:num w:numId="175">
    <w:abstractNumId w:val="103"/>
  </w:num>
  <w:num w:numId="176">
    <w:abstractNumId w:val="88"/>
  </w:num>
  <w:num w:numId="177">
    <w:abstractNumId w:val="171"/>
  </w:num>
  <w:num w:numId="178">
    <w:abstractNumId w:val="107"/>
  </w:num>
  <w:num w:numId="179">
    <w:abstractNumId w:val="164"/>
  </w:num>
  <w:num w:numId="180">
    <w:abstractNumId w:val="38"/>
  </w:num>
  <w:num w:numId="181">
    <w:abstractNumId w:val="191"/>
  </w:num>
  <w:num w:numId="182">
    <w:abstractNumId w:val="98"/>
  </w:num>
  <w:num w:numId="183">
    <w:abstractNumId w:val="108"/>
  </w:num>
  <w:num w:numId="184">
    <w:abstractNumId w:val="17"/>
  </w:num>
  <w:num w:numId="185">
    <w:abstractNumId w:val="112"/>
  </w:num>
  <w:num w:numId="186">
    <w:abstractNumId w:val="133"/>
  </w:num>
  <w:num w:numId="187">
    <w:abstractNumId w:val="154"/>
  </w:num>
  <w:num w:numId="188">
    <w:abstractNumId w:val="39"/>
  </w:num>
  <w:num w:numId="189">
    <w:abstractNumId w:val="204"/>
  </w:num>
  <w:num w:numId="190">
    <w:abstractNumId w:val="111"/>
  </w:num>
  <w:num w:numId="191">
    <w:abstractNumId w:val="21"/>
  </w:num>
  <w:num w:numId="192">
    <w:abstractNumId w:val="72"/>
  </w:num>
  <w:num w:numId="193">
    <w:abstractNumId w:val="150"/>
  </w:num>
  <w:num w:numId="194">
    <w:abstractNumId w:val="0"/>
  </w:num>
  <w:num w:numId="195">
    <w:abstractNumId w:val="160"/>
  </w:num>
  <w:num w:numId="196">
    <w:abstractNumId w:val="85"/>
  </w:num>
  <w:num w:numId="197">
    <w:abstractNumId w:val="157"/>
  </w:num>
  <w:num w:numId="198">
    <w:abstractNumId w:val="221"/>
  </w:num>
  <w:num w:numId="199">
    <w:abstractNumId w:val="11"/>
  </w:num>
  <w:num w:numId="200">
    <w:abstractNumId w:val="185"/>
  </w:num>
  <w:num w:numId="201">
    <w:abstractNumId w:val="23"/>
  </w:num>
  <w:num w:numId="202">
    <w:abstractNumId w:val="69"/>
  </w:num>
  <w:num w:numId="203">
    <w:abstractNumId w:val="143"/>
  </w:num>
  <w:num w:numId="204">
    <w:abstractNumId w:val="36"/>
  </w:num>
  <w:num w:numId="205">
    <w:abstractNumId w:val="104"/>
  </w:num>
  <w:num w:numId="206">
    <w:abstractNumId w:val="209"/>
  </w:num>
  <w:num w:numId="207">
    <w:abstractNumId w:val="92"/>
  </w:num>
  <w:num w:numId="208">
    <w:abstractNumId w:val="145"/>
  </w:num>
  <w:num w:numId="209">
    <w:abstractNumId w:val="184"/>
  </w:num>
  <w:num w:numId="210">
    <w:abstractNumId w:val="60"/>
  </w:num>
  <w:num w:numId="211">
    <w:abstractNumId w:val="63"/>
  </w:num>
  <w:num w:numId="212">
    <w:abstractNumId w:val="80"/>
  </w:num>
  <w:num w:numId="213">
    <w:abstractNumId w:val="32"/>
  </w:num>
  <w:num w:numId="214">
    <w:abstractNumId w:val="109"/>
  </w:num>
  <w:num w:numId="215">
    <w:abstractNumId w:val="187"/>
  </w:num>
  <w:num w:numId="216">
    <w:abstractNumId w:val="138"/>
  </w:num>
  <w:num w:numId="217">
    <w:abstractNumId w:val="192"/>
  </w:num>
  <w:num w:numId="218">
    <w:abstractNumId w:val="174"/>
  </w:num>
  <w:num w:numId="219">
    <w:abstractNumId w:val="206"/>
  </w:num>
  <w:num w:numId="220">
    <w:abstractNumId w:val="179"/>
  </w:num>
  <w:num w:numId="221">
    <w:abstractNumId w:val="190"/>
  </w:num>
  <w:num w:numId="222">
    <w:abstractNumId w:val="234"/>
  </w:num>
  <w:num w:numId="223">
    <w:abstractNumId w:val="220"/>
  </w:num>
  <w:num w:numId="224">
    <w:abstractNumId w:val="57"/>
  </w:num>
  <w:num w:numId="225">
    <w:abstractNumId w:val="148"/>
  </w:num>
  <w:num w:numId="226">
    <w:abstractNumId w:val="118"/>
  </w:num>
  <w:num w:numId="227">
    <w:abstractNumId w:val="169"/>
  </w:num>
  <w:num w:numId="228">
    <w:abstractNumId w:val="1"/>
  </w:num>
  <w:num w:numId="229">
    <w:abstractNumId w:val="33"/>
  </w:num>
  <w:num w:numId="230">
    <w:abstractNumId w:val="5"/>
  </w:num>
  <w:num w:numId="231">
    <w:abstractNumId w:val="155"/>
  </w:num>
  <w:num w:numId="232">
    <w:abstractNumId w:val="131"/>
  </w:num>
  <w:num w:numId="233">
    <w:abstractNumId w:val="199"/>
  </w:num>
  <w:num w:numId="234">
    <w:abstractNumId w:val="81"/>
  </w:num>
  <w:num w:numId="235">
    <w:abstractNumId w:val="30"/>
  </w:num>
  <w:num w:numId="236">
    <w:abstractNumId w:val="61"/>
  </w:num>
  <w:num w:numId="237">
    <w:abstractNumId w:val="106"/>
  </w:num>
  <w:num w:numId="238">
    <w:abstractNumId w:val="56"/>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AB"/>
    <w:rsid w:val="00000431"/>
    <w:rsid w:val="00000F6B"/>
    <w:rsid w:val="00001575"/>
    <w:rsid w:val="000031D5"/>
    <w:rsid w:val="00005D0F"/>
    <w:rsid w:val="00012B1C"/>
    <w:rsid w:val="00014B36"/>
    <w:rsid w:val="00016185"/>
    <w:rsid w:val="000228EE"/>
    <w:rsid w:val="00022B75"/>
    <w:rsid w:val="00023F14"/>
    <w:rsid w:val="000277CD"/>
    <w:rsid w:val="00030B5F"/>
    <w:rsid w:val="0003511B"/>
    <w:rsid w:val="000369E3"/>
    <w:rsid w:val="00036D6C"/>
    <w:rsid w:val="0004035B"/>
    <w:rsid w:val="000457A1"/>
    <w:rsid w:val="000475B9"/>
    <w:rsid w:val="0005012D"/>
    <w:rsid w:val="00054865"/>
    <w:rsid w:val="000561AD"/>
    <w:rsid w:val="000568B0"/>
    <w:rsid w:val="00057251"/>
    <w:rsid w:val="00061D6E"/>
    <w:rsid w:val="000620BC"/>
    <w:rsid w:val="00062115"/>
    <w:rsid w:val="00064A5C"/>
    <w:rsid w:val="00065D5D"/>
    <w:rsid w:val="000675CE"/>
    <w:rsid w:val="000733F6"/>
    <w:rsid w:val="00073D91"/>
    <w:rsid w:val="00077F72"/>
    <w:rsid w:val="000809CB"/>
    <w:rsid w:val="00082A8E"/>
    <w:rsid w:val="00082FE9"/>
    <w:rsid w:val="00083AE9"/>
    <w:rsid w:val="00084238"/>
    <w:rsid w:val="00084610"/>
    <w:rsid w:val="000877B2"/>
    <w:rsid w:val="0009407E"/>
    <w:rsid w:val="00095233"/>
    <w:rsid w:val="00095E6C"/>
    <w:rsid w:val="000A1870"/>
    <w:rsid w:val="000A1B63"/>
    <w:rsid w:val="000A33DA"/>
    <w:rsid w:val="000A38F2"/>
    <w:rsid w:val="000A4A5C"/>
    <w:rsid w:val="000A53E5"/>
    <w:rsid w:val="000A7041"/>
    <w:rsid w:val="000B79C4"/>
    <w:rsid w:val="000C3870"/>
    <w:rsid w:val="000C38AB"/>
    <w:rsid w:val="000C5131"/>
    <w:rsid w:val="000D7999"/>
    <w:rsid w:val="000E0805"/>
    <w:rsid w:val="000E32AB"/>
    <w:rsid w:val="000E39FA"/>
    <w:rsid w:val="000E3AC7"/>
    <w:rsid w:val="00106C0B"/>
    <w:rsid w:val="001126F3"/>
    <w:rsid w:val="00114CBC"/>
    <w:rsid w:val="00117EF7"/>
    <w:rsid w:val="00122EC6"/>
    <w:rsid w:val="00131F1C"/>
    <w:rsid w:val="00132919"/>
    <w:rsid w:val="00136451"/>
    <w:rsid w:val="00141D5B"/>
    <w:rsid w:val="001451E3"/>
    <w:rsid w:val="00151B81"/>
    <w:rsid w:val="00161345"/>
    <w:rsid w:val="0017408A"/>
    <w:rsid w:val="001748D4"/>
    <w:rsid w:val="00186669"/>
    <w:rsid w:val="00190AC7"/>
    <w:rsid w:val="001912A0"/>
    <w:rsid w:val="001920CD"/>
    <w:rsid w:val="00195956"/>
    <w:rsid w:val="00197013"/>
    <w:rsid w:val="001971F9"/>
    <w:rsid w:val="00197634"/>
    <w:rsid w:val="001A0843"/>
    <w:rsid w:val="001A15CF"/>
    <w:rsid w:val="001A1B47"/>
    <w:rsid w:val="001A7A3E"/>
    <w:rsid w:val="001B0383"/>
    <w:rsid w:val="001B4EDB"/>
    <w:rsid w:val="001B5B64"/>
    <w:rsid w:val="001C347F"/>
    <w:rsid w:val="001C3A40"/>
    <w:rsid w:val="001C4BE5"/>
    <w:rsid w:val="001D035B"/>
    <w:rsid w:val="001D3AB1"/>
    <w:rsid w:val="001E1C92"/>
    <w:rsid w:val="001E2534"/>
    <w:rsid w:val="001E73BA"/>
    <w:rsid w:val="001F352A"/>
    <w:rsid w:val="001F7294"/>
    <w:rsid w:val="002042E1"/>
    <w:rsid w:val="00204B2E"/>
    <w:rsid w:val="00210EA0"/>
    <w:rsid w:val="00212A70"/>
    <w:rsid w:val="00213BFD"/>
    <w:rsid w:val="002141D2"/>
    <w:rsid w:val="00216750"/>
    <w:rsid w:val="002171C9"/>
    <w:rsid w:val="0022076E"/>
    <w:rsid w:val="00225957"/>
    <w:rsid w:val="00226A2E"/>
    <w:rsid w:val="002357EC"/>
    <w:rsid w:val="00240579"/>
    <w:rsid w:val="002414A5"/>
    <w:rsid w:val="00242641"/>
    <w:rsid w:val="00242F77"/>
    <w:rsid w:val="00244775"/>
    <w:rsid w:val="0025001C"/>
    <w:rsid w:val="002532A0"/>
    <w:rsid w:val="0025360F"/>
    <w:rsid w:val="00253988"/>
    <w:rsid w:val="00254F3B"/>
    <w:rsid w:val="00257C90"/>
    <w:rsid w:val="00257F8B"/>
    <w:rsid w:val="00261397"/>
    <w:rsid w:val="002628F7"/>
    <w:rsid w:val="0026542E"/>
    <w:rsid w:val="00265479"/>
    <w:rsid w:val="00267816"/>
    <w:rsid w:val="00273E87"/>
    <w:rsid w:val="00277250"/>
    <w:rsid w:val="002948F9"/>
    <w:rsid w:val="002A2CDF"/>
    <w:rsid w:val="002A37CF"/>
    <w:rsid w:val="002A4725"/>
    <w:rsid w:val="002A573C"/>
    <w:rsid w:val="002B1453"/>
    <w:rsid w:val="002B16EE"/>
    <w:rsid w:val="002B60CE"/>
    <w:rsid w:val="002B6461"/>
    <w:rsid w:val="002C074E"/>
    <w:rsid w:val="002C1238"/>
    <w:rsid w:val="002C184E"/>
    <w:rsid w:val="002C7CD3"/>
    <w:rsid w:val="002D3E8D"/>
    <w:rsid w:val="002D54C2"/>
    <w:rsid w:val="002D63D5"/>
    <w:rsid w:val="002D6F09"/>
    <w:rsid w:val="002E2CD4"/>
    <w:rsid w:val="002E49EB"/>
    <w:rsid w:val="002E74F3"/>
    <w:rsid w:val="002E7DE8"/>
    <w:rsid w:val="002F006E"/>
    <w:rsid w:val="002F0C59"/>
    <w:rsid w:val="002F194F"/>
    <w:rsid w:val="002F51A2"/>
    <w:rsid w:val="002F7174"/>
    <w:rsid w:val="00301055"/>
    <w:rsid w:val="0030157E"/>
    <w:rsid w:val="00301F23"/>
    <w:rsid w:val="003125B5"/>
    <w:rsid w:val="00314E10"/>
    <w:rsid w:val="0031726D"/>
    <w:rsid w:val="00320B7B"/>
    <w:rsid w:val="0032784B"/>
    <w:rsid w:val="0033030B"/>
    <w:rsid w:val="00330E60"/>
    <w:rsid w:val="003329C4"/>
    <w:rsid w:val="00337E47"/>
    <w:rsid w:val="00340C00"/>
    <w:rsid w:val="0034436A"/>
    <w:rsid w:val="00347915"/>
    <w:rsid w:val="00351B9C"/>
    <w:rsid w:val="0036403D"/>
    <w:rsid w:val="00365BA7"/>
    <w:rsid w:val="003761AD"/>
    <w:rsid w:val="00386782"/>
    <w:rsid w:val="00386CA1"/>
    <w:rsid w:val="00394AF9"/>
    <w:rsid w:val="00396968"/>
    <w:rsid w:val="003A1275"/>
    <w:rsid w:val="003B3B2A"/>
    <w:rsid w:val="003B59CA"/>
    <w:rsid w:val="003B7922"/>
    <w:rsid w:val="003C04E4"/>
    <w:rsid w:val="003C2879"/>
    <w:rsid w:val="003C38AB"/>
    <w:rsid w:val="003C5791"/>
    <w:rsid w:val="003C7478"/>
    <w:rsid w:val="003C7736"/>
    <w:rsid w:val="003D1189"/>
    <w:rsid w:val="003E0192"/>
    <w:rsid w:val="003E0E41"/>
    <w:rsid w:val="003E7B60"/>
    <w:rsid w:val="004016C9"/>
    <w:rsid w:val="00406197"/>
    <w:rsid w:val="004153F0"/>
    <w:rsid w:val="004164FA"/>
    <w:rsid w:val="00423738"/>
    <w:rsid w:val="00431A71"/>
    <w:rsid w:val="00431CE1"/>
    <w:rsid w:val="004332C0"/>
    <w:rsid w:val="004358D1"/>
    <w:rsid w:val="004510D1"/>
    <w:rsid w:val="00451FC8"/>
    <w:rsid w:val="00452823"/>
    <w:rsid w:val="00456DBA"/>
    <w:rsid w:val="004608C1"/>
    <w:rsid w:val="0046249E"/>
    <w:rsid w:val="00464057"/>
    <w:rsid w:val="00464AE8"/>
    <w:rsid w:val="00466F10"/>
    <w:rsid w:val="00470195"/>
    <w:rsid w:val="004752D1"/>
    <w:rsid w:val="00480522"/>
    <w:rsid w:val="0048284D"/>
    <w:rsid w:val="00482FCA"/>
    <w:rsid w:val="00484DA3"/>
    <w:rsid w:val="00487056"/>
    <w:rsid w:val="00487678"/>
    <w:rsid w:val="004877BD"/>
    <w:rsid w:val="00490872"/>
    <w:rsid w:val="00496712"/>
    <w:rsid w:val="004A0878"/>
    <w:rsid w:val="004A4903"/>
    <w:rsid w:val="004A4D89"/>
    <w:rsid w:val="004A5996"/>
    <w:rsid w:val="004A5F8E"/>
    <w:rsid w:val="004B093A"/>
    <w:rsid w:val="004B7E01"/>
    <w:rsid w:val="004C0B09"/>
    <w:rsid w:val="004C195E"/>
    <w:rsid w:val="004C1DDE"/>
    <w:rsid w:val="004C237C"/>
    <w:rsid w:val="004C497E"/>
    <w:rsid w:val="004C4FE5"/>
    <w:rsid w:val="004C53DF"/>
    <w:rsid w:val="004E1C86"/>
    <w:rsid w:val="004E27CC"/>
    <w:rsid w:val="004F1130"/>
    <w:rsid w:val="004F1FAA"/>
    <w:rsid w:val="00501907"/>
    <w:rsid w:val="00515BDB"/>
    <w:rsid w:val="00524409"/>
    <w:rsid w:val="00541AEA"/>
    <w:rsid w:val="00542429"/>
    <w:rsid w:val="00547DCD"/>
    <w:rsid w:val="00550BD1"/>
    <w:rsid w:val="00551586"/>
    <w:rsid w:val="0055332F"/>
    <w:rsid w:val="00554A9D"/>
    <w:rsid w:val="00572A70"/>
    <w:rsid w:val="005770B4"/>
    <w:rsid w:val="00580B49"/>
    <w:rsid w:val="005814CA"/>
    <w:rsid w:val="00583D70"/>
    <w:rsid w:val="00584DF0"/>
    <w:rsid w:val="00585167"/>
    <w:rsid w:val="005863E3"/>
    <w:rsid w:val="005926E0"/>
    <w:rsid w:val="00592A8D"/>
    <w:rsid w:val="00593CD7"/>
    <w:rsid w:val="005A0962"/>
    <w:rsid w:val="005A23A6"/>
    <w:rsid w:val="005A72E1"/>
    <w:rsid w:val="005B0188"/>
    <w:rsid w:val="005B796C"/>
    <w:rsid w:val="005D0992"/>
    <w:rsid w:val="005D136F"/>
    <w:rsid w:val="005E01CC"/>
    <w:rsid w:val="005E3C6C"/>
    <w:rsid w:val="005E688F"/>
    <w:rsid w:val="005E7E73"/>
    <w:rsid w:val="005F2968"/>
    <w:rsid w:val="005F2BBD"/>
    <w:rsid w:val="005F2ECE"/>
    <w:rsid w:val="005F3058"/>
    <w:rsid w:val="005F4C71"/>
    <w:rsid w:val="005F51FA"/>
    <w:rsid w:val="00603661"/>
    <w:rsid w:val="00604C6F"/>
    <w:rsid w:val="0060727A"/>
    <w:rsid w:val="00611CD3"/>
    <w:rsid w:val="00616977"/>
    <w:rsid w:val="00617499"/>
    <w:rsid w:val="00623162"/>
    <w:rsid w:val="0062673A"/>
    <w:rsid w:val="0062729B"/>
    <w:rsid w:val="00627DFA"/>
    <w:rsid w:val="00631E82"/>
    <w:rsid w:val="00632FEA"/>
    <w:rsid w:val="00637411"/>
    <w:rsid w:val="006411EB"/>
    <w:rsid w:val="00642877"/>
    <w:rsid w:val="00643CE6"/>
    <w:rsid w:val="00644624"/>
    <w:rsid w:val="00645ED2"/>
    <w:rsid w:val="00647608"/>
    <w:rsid w:val="00652399"/>
    <w:rsid w:val="00654835"/>
    <w:rsid w:val="00660766"/>
    <w:rsid w:val="00662F25"/>
    <w:rsid w:val="00665FCC"/>
    <w:rsid w:val="006706E4"/>
    <w:rsid w:val="0067293A"/>
    <w:rsid w:val="0068243F"/>
    <w:rsid w:val="00682926"/>
    <w:rsid w:val="00683182"/>
    <w:rsid w:val="006838B8"/>
    <w:rsid w:val="006872B6"/>
    <w:rsid w:val="00693A19"/>
    <w:rsid w:val="006A03C0"/>
    <w:rsid w:val="006A5FBB"/>
    <w:rsid w:val="006A6D02"/>
    <w:rsid w:val="006A79A4"/>
    <w:rsid w:val="006A79BA"/>
    <w:rsid w:val="006B2442"/>
    <w:rsid w:val="006B4B11"/>
    <w:rsid w:val="006B6AC4"/>
    <w:rsid w:val="006B6FD8"/>
    <w:rsid w:val="006C47AF"/>
    <w:rsid w:val="006C6F24"/>
    <w:rsid w:val="006D055F"/>
    <w:rsid w:val="006D08F1"/>
    <w:rsid w:val="006D0981"/>
    <w:rsid w:val="006D3907"/>
    <w:rsid w:val="006D5812"/>
    <w:rsid w:val="006E1898"/>
    <w:rsid w:val="006F1590"/>
    <w:rsid w:val="006F3226"/>
    <w:rsid w:val="00703251"/>
    <w:rsid w:val="007050FA"/>
    <w:rsid w:val="007067E2"/>
    <w:rsid w:val="00706B0F"/>
    <w:rsid w:val="007131F4"/>
    <w:rsid w:val="0071558C"/>
    <w:rsid w:val="00716802"/>
    <w:rsid w:val="00720220"/>
    <w:rsid w:val="0072507A"/>
    <w:rsid w:val="00733A16"/>
    <w:rsid w:val="00737A95"/>
    <w:rsid w:val="007430A0"/>
    <w:rsid w:val="00751221"/>
    <w:rsid w:val="007522AF"/>
    <w:rsid w:val="00752D29"/>
    <w:rsid w:val="00752F26"/>
    <w:rsid w:val="007576F8"/>
    <w:rsid w:val="00766BCE"/>
    <w:rsid w:val="00774DE7"/>
    <w:rsid w:val="00780072"/>
    <w:rsid w:val="00780106"/>
    <w:rsid w:val="00785441"/>
    <w:rsid w:val="00790417"/>
    <w:rsid w:val="007955CB"/>
    <w:rsid w:val="007956AC"/>
    <w:rsid w:val="007957F9"/>
    <w:rsid w:val="00795D55"/>
    <w:rsid w:val="00796A45"/>
    <w:rsid w:val="007976DE"/>
    <w:rsid w:val="007A2804"/>
    <w:rsid w:val="007A7643"/>
    <w:rsid w:val="007B4C1E"/>
    <w:rsid w:val="007B7C0F"/>
    <w:rsid w:val="007C27A1"/>
    <w:rsid w:val="007C6408"/>
    <w:rsid w:val="007D1700"/>
    <w:rsid w:val="007D65C4"/>
    <w:rsid w:val="007E3678"/>
    <w:rsid w:val="007E75B2"/>
    <w:rsid w:val="007E7CA5"/>
    <w:rsid w:val="007F2F35"/>
    <w:rsid w:val="008009F4"/>
    <w:rsid w:val="00803A6F"/>
    <w:rsid w:val="0080400A"/>
    <w:rsid w:val="00804600"/>
    <w:rsid w:val="00805889"/>
    <w:rsid w:val="008060F3"/>
    <w:rsid w:val="00810103"/>
    <w:rsid w:val="008127FA"/>
    <w:rsid w:val="00812BEA"/>
    <w:rsid w:val="00812CDB"/>
    <w:rsid w:val="008131C4"/>
    <w:rsid w:val="008138C8"/>
    <w:rsid w:val="00813F65"/>
    <w:rsid w:val="00815196"/>
    <w:rsid w:val="008160EB"/>
    <w:rsid w:val="00816415"/>
    <w:rsid w:val="008208EE"/>
    <w:rsid w:val="00824093"/>
    <w:rsid w:val="0082633B"/>
    <w:rsid w:val="00827273"/>
    <w:rsid w:val="00833D57"/>
    <w:rsid w:val="008378EF"/>
    <w:rsid w:val="0084025F"/>
    <w:rsid w:val="00842110"/>
    <w:rsid w:val="00845662"/>
    <w:rsid w:val="00850CFC"/>
    <w:rsid w:val="00851D61"/>
    <w:rsid w:val="00853D6F"/>
    <w:rsid w:val="008549DC"/>
    <w:rsid w:val="00861CCF"/>
    <w:rsid w:val="00866EFE"/>
    <w:rsid w:val="00867D74"/>
    <w:rsid w:val="00867E91"/>
    <w:rsid w:val="00871944"/>
    <w:rsid w:val="00872C62"/>
    <w:rsid w:val="00874942"/>
    <w:rsid w:val="008806EB"/>
    <w:rsid w:val="008827E6"/>
    <w:rsid w:val="00882EFA"/>
    <w:rsid w:val="00886E39"/>
    <w:rsid w:val="00892C61"/>
    <w:rsid w:val="008959F5"/>
    <w:rsid w:val="00896C3A"/>
    <w:rsid w:val="008A0147"/>
    <w:rsid w:val="008A210E"/>
    <w:rsid w:val="008B11DA"/>
    <w:rsid w:val="008B4F9F"/>
    <w:rsid w:val="008B6284"/>
    <w:rsid w:val="008B7299"/>
    <w:rsid w:val="008C032F"/>
    <w:rsid w:val="008C5B4E"/>
    <w:rsid w:val="008D018E"/>
    <w:rsid w:val="008D21F5"/>
    <w:rsid w:val="008D5428"/>
    <w:rsid w:val="008E11E4"/>
    <w:rsid w:val="008E54E9"/>
    <w:rsid w:val="008F0099"/>
    <w:rsid w:val="008F160E"/>
    <w:rsid w:val="008F2AF9"/>
    <w:rsid w:val="008F2FB8"/>
    <w:rsid w:val="008F4100"/>
    <w:rsid w:val="008F5D04"/>
    <w:rsid w:val="008F7563"/>
    <w:rsid w:val="008F769A"/>
    <w:rsid w:val="008F7DE9"/>
    <w:rsid w:val="00900DA8"/>
    <w:rsid w:val="00901697"/>
    <w:rsid w:val="0090185C"/>
    <w:rsid w:val="00903BE9"/>
    <w:rsid w:val="009040D2"/>
    <w:rsid w:val="009066E1"/>
    <w:rsid w:val="00907251"/>
    <w:rsid w:val="009107F7"/>
    <w:rsid w:val="0091087A"/>
    <w:rsid w:val="00910D76"/>
    <w:rsid w:val="009113D0"/>
    <w:rsid w:val="00916ABD"/>
    <w:rsid w:val="0092501D"/>
    <w:rsid w:val="00933090"/>
    <w:rsid w:val="00933796"/>
    <w:rsid w:val="00935C96"/>
    <w:rsid w:val="0093606C"/>
    <w:rsid w:val="00936CEE"/>
    <w:rsid w:val="00937806"/>
    <w:rsid w:val="00940146"/>
    <w:rsid w:val="00945FB3"/>
    <w:rsid w:val="00946427"/>
    <w:rsid w:val="00953C3F"/>
    <w:rsid w:val="009543DC"/>
    <w:rsid w:val="00954449"/>
    <w:rsid w:val="00955D87"/>
    <w:rsid w:val="009624FD"/>
    <w:rsid w:val="00967A94"/>
    <w:rsid w:val="00970078"/>
    <w:rsid w:val="00971625"/>
    <w:rsid w:val="00976F96"/>
    <w:rsid w:val="00991EAC"/>
    <w:rsid w:val="00995009"/>
    <w:rsid w:val="00995BC4"/>
    <w:rsid w:val="00997004"/>
    <w:rsid w:val="009A3130"/>
    <w:rsid w:val="009A3216"/>
    <w:rsid w:val="009B07BD"/>
    <w:rsid w:val="009B3A97"/>
    <w:rsid w:val="009B43CE"/>
    <w:rsid w:val="009C32B2"/>
    <w:rsid w:val="009C5A92"/>
    <w:rsid w:val="009D11B3"/>
    <w:rsid w:val="009D1F53"/>
    <w:rsid w:val="009D4339"/>
    <w:rsid w:val="009E3EB0"/>
    <w:rsid w:val="009E45AC"/>
    <w:rsid w:val="009E4B32"/>
    <w:rsid w:val="009E6ED5"/>
    <w:rsid w:val="009F0580"/>
    <w:rsid w:val="009F0AAC"/>
    <w:rsid w:val="009F5CFF"/>
    <w:rsid w:val="009F60E6"/>
    <w:rsid w:val="00A02084"/>
    <w:rsid w:val="00A02477"/>
    <w:rsid w:val="00A02CAB"/>
    <w:rsid w:val="00A03C83"/>
    <w:rsid w:val="00A04C21"/>
    <w:rsid w:val="00A06D7B"/>
    <w:rsid w:val="00A20111"/>
    <w:rsid w:val="00A20457"/>
    <w:rsid w:val="00A24424"/>
    <w:rsid w:val="00A2709D"/>
    <w:rsid w:val="00A31617"/>
    <w:rsid w:val="00A4074A"/>
    <w:rsid w:val="00A407D8"/>
    <w:rsid w:val="00A418C8"/>
    <w:rsid w:val="00A4546C"/>
    <w:rsid w:val="00A4550A"/>
    <w:rsid w:val="00A4795F"/>
    <w:rsid w:val="00A53C53"/>
    <w:rsid w:val="00A55092"/>
    <w:rsid w:val="00A668E7"/>
    <w:rsid w:val="00A721B9"/>
    <w:rsid w:val="00A75BDB"/>
    <w:rsid w:val="00A84B6F"/>
    <w:rsid w:val="00A95E2A"/>
    <w:rsid w:val="00A9758E"/>
    <w:rsid w:val="00A97E20"/>
    <w:rsid w:val="00AA0819"/>
    <w:rsid w:val="00AA1E54"/>
    <w:rsid w:val="00AA548A"/>
    <w:rsid w:val="00AA5A02"/>
    <w:rsid w:val="00AA5BD6"/>
    <w:rsid w:val="00AA5C6D"/>
    <w:rsid w:val="00AA6DF7"/>
    <w:rsid w:val="00AA7934"/>
    <w:rsid w:val="00AB00E6"/>
    <w:rsid w:val="00AB1FC8"/>
    <w:rsid w:val="00AB303C"/>
    <w:rsid w:val="00AB381D"/>
    <w:rsid w:val="00AB45FD"/>
    <w:rsid w:val="00AC1D6E"/>
    <w:rsid w:val="00AC1DA7"/>
    <w:rsid w:val="00AC610C"/>
    <w:rsid w:val="00AD0BFF"/>
    <w:rsid w:val="00AD1826"/>
    <w:rsid w:val="00AD4030"/>
    <w:rsid w:val="00AE29A1"/>
    <w:rsid w:val="00AE3868"/>
    <w:rsid w:val="00AE5608"/>
    <w:rsid w:val="00AF0107"/>
    <w:rsid w:val="00AF4AF9"/>
    <w:rsid w:val="00AF641D"/>
    <w:rsid w:val="00AF7749"/>
    <w:rsid w:val="00AF7924"/>
    <w:rsid w:val="00B02768"/>
    <w:rsid w:val="00B0350A"/>
    <w:rsid w:val="00B04AF5"/>
    <w:rsid w:val="00B070FC"/>
    <w:rsid w:val="00B10C1E"/>
    <w:rsid w:val="00B11C39"/>
    <w:rsid w:val="00B13CCD"/>
    <w:rsid w:val="00B21E0F"/>
    <w:rsid w:val="00B24F03"/>
    <w:rsid w:val="00B26066"/>
    <w:rsid w:val="00B27B49"/>
    <w:rsid w:val="00B27F54"/>
    <w:rsid w:val="00B30157"/>
    <w:rsid w:val="00B35BA4"/>
    <w:rsid w:val="00B4056C"/>
    <w:rsid w:val="00B47FEF"/>
    <w:rsid w:val="00B52432"/>
    <w:rsid w:val="00B5289E"/>
    <w:rsid w:val="00B56E31"/>
    <w:rsid w:val="00B57E91"/>
    <w:rsid w:val="00B61D7D"/>
    <w:rsid w:val="00B62F90"/>
    <w:rsid w:val="00B64C8E"/>
    <w:rsid w:val="00B7078C"/>
    <w:rsid w:val="00B708F0"/>
    <w:rsid w:val="00B712ED"/>
    <w:rsid w:val="00B7296C"/>
    <w:rsid w:val="00B72DBE"/>
    <w:rsid w:val="00B73B9C"/>
    <w:rsid w:val="00B827BB"/>
    <w:rsid w:val="00B84BA0"/>
    <w:rsid w:val="00B85A2E"/>
    <w:rsid w:val="00B8617E"/>
    <w:rsid w:val="00B909DF"/>
    <w:rsid w:val="00B90D08"/>
    <w:rsid w:val="00B91038"/>
    <w:rsid w:val="00B94CB6"/>
    <w:rsid w:val="00B957D6"/>
    <w:rsid w:val="00BA1066"/>
    <w:rsid w:val="00BA5B32"/>
    <w:rsid w:val="00BA7B37"/>
    <w:rsid w:val="00BB5067"/>
    <w:rsid w:val="00BB55BA"/>
    <w:rsid w:val="00BC196E"/>
    <w:rsid w:val="00BC1A14"/>
    <w:rsid w:val="00BC24FB"/>
    <w:rsid w:val="00BC2977"/>
    <w:rsid w:val="00BC4AB0"/>
    <w:rsid w:val="00BC5D6C"/>
    <w:rsid w:val="00BD4C9D"/>
    <w:rsid w:val="00BE1328"/>
    <w:rsid w:val="00BE1B61"/>
    <w:rsid w:val="00BE56DD"/>
    <w:rsid w:val="00BE7F02"/>
    <w:rsid w:val="00BF242E"/>
    <w:rsid w:val="00BF2DFD"/>
    <w:rsid w:val="00C1053B"/>
    <w:rsid w:val="00C10ED2"/>
    <w:rsid w:val="00C14F00"/>
    <w:rsid w:val="00C15119"/>
    <w:rsid w:val="00C22553"/>
    <w:rsid w:val="00C2324E"/>
    <w:rsid w:val="00C2478B"/>
    <w:rsid w:val="00C262EB"/>
    <w:rsid w:val="00C26FC7"/>
    <w:rsid w:val="00C27598"/>
    <w:rsid w:val="00C31465"/>
    <w:rsid w:val="00C327A0"/>
    <w:rsid w:val="00C3373F"/>
    <w:rsid w:val="00C36675"/>
    <w:rsid w:val="00C37484"/>
    <w:rsid w:val="00C40B45"/>
    <w:rsid w:val="00C41DF5"/>
    <w:rsid w:val="00C42F61"/>
    <w:rsid w:val="00C444BE"/>
    <w:rsid w:val="00C45D3C"/>
    <w:rsid w:val="00C479DB"/>
    <w:rsid w:val="00C51F3C"/>
    <w:rsid w:val="00C55D5D"/>
    <w:rsid w:val="00C61E37"/>
    <w:rsid w:val="00C66C8A"/>
    <w:rsid w:val="00C66F48"/>
    <w:rsid w:val="00C74DCA"/>
    <w:rsid w:val="00C83A1A"/>
    <w:rsid w:val="00C85ABA"/>
    <w:rsid w:val="00C85E18"/>
    <w:rsid w:val="00C871B7"/>
    <w:rsid w:val="00C9057F"/>
    <w:rsid w:val="00C93B2F"/>
    <w:rsid w:val="00CA0B89"/>
    <w:rsid w:val="00CA544C"/>
    <w:rsid w:val="00CB04A4"/>
    <w:rsid w:val="00CB0595"/>
    <w:rsid w:val="00CB0D3B"/>
    <w:rsid w:val="00CB0F1E"/>
    <w:rsid w:val="00CB5C4F"/>
    <w:rsid w:val="00CB652B"/>
    <w:rsid w:val="00CC2516"/>
    <w:rsid w:val="00CC4A58"/>
    <w:rsid w:val="00CC7579"/>
    <w:rsid w:val="00CD1433"/>
    <w:rsid w:val="00CD3EC7"/>
    <w:rsid w:val="00CD7D17"/>
    <w:rsid w:val="00CE27E4"/>
    <w:rsid w:val="00CE2D8A"/>
    <w:rsid w:val="00CE7CD8"/>
    <w:rsid w:val="00CF54AB"/>
    <w:rsid w:val="00CF59D9"/>
    <w:rsid w:val="00CF7B51"/>
    <w:rsid w:val="00D0245A"/>
    <w:rsid w:val="00D02EA7"/>
    <w:rsid w:val="00D04108"/>
    <w:rsid w:val="00D05FA7"/>
    <w:rsid w:val="00D12F6A"/>
    <w:rsid w:val="00D13725"/>
    <w:rsid w:val="00D21176"/>
    <w:rsid w:val="00D21991"/>
    <w:rsid w:val="00D21E8B"/>
    <w:rsid w:val="00D2366F"/>
    <w:rsid w:val="00D26BAD"/>
    <w:rsid w:val="00D32959"/>
    <w:rsid w:val="00D332F3"/>
    <w:rsid w:val="00D35A24"/>
    <w:rsid w:val="00D43553"/>
    <w:rsid w:val="00D43A2B"/>
    <w:rsid w:val="00D45A1C"/>
    <w:rsid w:val="00D5142E"/>
    <w:rsid w:val="00D549B6"/>
    <w:rsid w:val="00D54BBA"/>
    <w:rsid w:val="00D56E06"/>
    <w:rsid w:val="00D572E7"/>
    <w:rsid w:val="00D600A0"/>
    <w:rsid w:val="00D64C1E"/>
    <w:rsid w:val="00D70548"/>
    <w:rsid w:val="00D734E4"/>
    <w:rsid w:val="00D74839"/>
    <w:rsid w:val="00D74AA2"/>
    <w:rsid w:val="00D759DD"/>
    <w:rsid w:val="00D76858"/>
    <w:rsid w:val="00D77055"/>
    <w:rsid w:val="00D82243"/>
    <w:rsid w:val="00D83A1A"/>
    <w:rsid w:val="00D83AE1"/>
    <w:rsid w:val="00D83BC2"/>
    <w:rsid w:val="00D9128D"/>
    <w:rsid w:val="00D92E6A"/>
    <w:rsid w:val="00D93A96"/>
    <w:rsid w:val="00D97042"/>
    <w:rsid w:val="00D979C9"/>
    <w:rsid w:val="00DA6E7A"/>
    <w:rsid w:val="00DB0615"/>
    <w:rsid w:val="00DB0A01"/>
    <w:rsid w:val="00DB2CBB"/>
    <w:rsid w:val="00DB3BD9"/>
    <w:rsid w:val="00DB4AC1"/>
    <w:rsid w:val="00DB5BA7"/>
    <w:rsid w:val="00DC1827"/>
    <w:rsid w:val="00DC3669"/>
    <w:rsid w:val="00DC3C5D"/>
    <w:rsid w:val="00DC6736"/>
    <w:rsid w:val="00DC6CAB"/>
    <w:rsid w:val="00DC7487"/>
    <w:rsid w:val="00DD1FC5"/>
    <w:rsid w:val="00DD38EA"/>
    <w:rsid w:val="00DD6FD1"/>
    <w:rsid w:val="00DD7CE1"/>
    <w:rsid w:val="00DE1507"/>
    <w:rsid w:val="00DE1CFB"/>
    <w:rsid w:val="00DE4B9D"/>
    <w:rsid w:val="00DE7710"/>
    <w:rsid w:val="00DF2997"/>
    <w:rsid w:val="00DF41C7"/>
    <w:rsid w:val="00DF5A9C"/>
    <w:rsid w:val="00DF7282"/>
    <w:rsid w:val="00E005EC"/>
    <w:rsid w:val="00E125C9"/>
    <w:rsid w:val="00E16045"/>
    <w:rsid w:val="00E1665E"/>
    <w:rsid w:val="00E16680"/>
    <w:rsid w:val="00E21842"/>
    <w:rsid w:val="00E25D1B"/>
    <w:rsid w:val="00E277AC"/>
    <w:rsid w:val="00E31F59"/>
    <w:rsid w:val="00E33001"/>
    <w:rsid w:val="00E33588"/>
    <w:rsid w:val="00E33794"/>
    <w:rsid w:val="00E34C41"/>
    <w:rsid w:val="00E379DF"/>
    <w:rsid w:val="00E4274B"/>
    <w:rsid w:val="00E43D9F"/>
    <w:rsid w:val="00E443F9"/>
    <w:rsid w:val="00E46BE8"/>
    <w:rsid w:val="00E51E58"/>
    <w:rsid w:val="00E64BC3"/>
    <w:rsid w:val="00E7021B"/>
    <w:rsid w:val="00E7100C"/>
    <w:rsid w:val="00E75CE1"/>
    <w:rsid w:val="00E770ED"/>
    <w:rsid w:val="00E80B08"/>
    <w:rsid w:val="00E8579C"/>
    <w:rsid w:val="00E875AE"/>
    <w:rsid w:val="00E91CFC"/>
    <w:rsid w:val="00E92B4D"/>
    <w:rsid w:val="00E94FF1"/>
    <w:rsid w:val="00EA0F3F"/>
    <w:rsid w:val="00EA30AA"/>
    <w:rsid w:val="00EA7270"/>
    <w:rsid w:val="00EB1E2A"/>
    <w:rsid w:val="00EB2F16"/>
    <w:rsid w:val="00EB4072"/>
    <w:rsid w:val="00EC5FC9"/>
    <w:rsid w:val="00ED1AD3"/>
    <w:rsid w:val="00ED50D4"/>
    <w:rsid w:val="00ED575E"/>
    <w:rsid w:val="00EE3926"/>
    <w:rsid w:val="00EF17F3"/>
    <w:rsid w:val="00EF7BF9"/>
    <w:rsid w:val="00F002D6"/>
    <w:rsid w:val="00F01214"/>
    <w:rsid w:val="00F01C7A"/>
    <w:rsid w:val="00F14114"/>
    <w:rsid w:val="00F16E92"/>
    <w:rsid w:val="00F20BC8"/>
    <w:rsid w:val="00F24077"/>
    <w:rsid w:val="00F26D11"/>
    <w:rsid w:val="00F27B01"/>
    <w:rsid w:val="00F31DEF"/>
    <w:rsid w:val="00F323EE"/>
    <w:rsid w:val="00F3364B"/>
    <w:rsid w:val="00F346EE"/>
    <w:rsid w:val="00F3522B"/>
    <w:rsid w:val="00F352A2"/>
    <w:rsid w:val="00F357CD"/>
    <w:rsid w:val="00F37AE1"/>
    <w:rsid w:val="00F4535D"/>
    <w:rsid w:val="00F5007C"/>
    <w:rsid w:val="00F50904"/>
    <w:rsid w:val="00F50CBD"/>
    <w:rsid w:val="00F53A38"/>
    <w:rsid w:val="00F5453A"/>
    <w:rsid w:val="00F602B2"/>
    <w:rsid w:val="00F62C18"/>
    <w:rsid w:val="00F65002"/>
    <w:rsid w:val="00F710D3"/>
    <w:rsid w:val="00F80CC8"/>
    <w:rsid w:val="00F82B4B"/>
    <w:rsid w:val="00F861C6"/>
    <w:rsid w:val="00F8787F"/>
    <w:rsid w:val="00F900CE"/>
    <w:rsid w:val="00F97E23"/>
    <w:rsid w:val="00FA2BFD"/>
    <w:rsid w:val="00FA72D8"/>
    <w:rsid w:val="00FA7C14"/>
    <w:rsid w:val="00FC3DE5"/>
    <w:rsid w:val="00FD2AD9"/>
    <w:rsid w:val="00FD3EE6"/>
    <w:rsid w:val="00FD49D2"/>
    <w:rsid w:val="00FD6EB5"/>
    <w:rsid w:val="00FE15A6"/>
    <w:rsid w:val="00FE5533"/>
    <w:rsid w:val="00FE5C76"/>
    <w:rsid w:val="00FE70E1"/>
    <w:rsid w:val="00FF10D2"/>
    <w:rsid w:val="00FF4D99"/>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19F624-DADA-489B-AD29-ACE67B95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rPr>
  </w:style>
  <w:style w:type="paragraph" w:styleId="1">
    <w:name w:val="heading 1"/>
    <w:basedOn w:val="20"/>
    <w:next w:val="a2"/>
    <w:link w:val="10"/>
    <w:qFormat/>
    <w:pPr>
      <w:outlineLvl w:val="0"/>
    </w:pPr>
    <w:rPr>
      <w:i w:val="0"/>
    </w:rPr>
  </w:style>
  <w:style w:type="paragraph" w:styleId="20">
    <w:name w:val="heading 2"/>
    <w:basedOn w:val="3"/>
    <w:next w:val="a2"/>
    <w:qFormat/>
    <w:pPr>
      <w:spacing w:line="280" w:lineRule="atLeast"/>
      <w:outlineLvl w:val="1"/>
    </w:pPr>
    <w:rPr>
      <w:b/>
      <w:sz w:val="24"/>
    </w:rPr>
  </w:style>
  <w:style w:type="paragraph" w:styleId="3">
    <w:name w:val="heading 3"/>
    <w:basedOn w:val="a2"/>
    <w:next w:val="a2"/>
    <w:qFormat/>
    <w:pPr>
      <w:keepNext/>
      <w:keepLines/>
      <w:spacing w:after="0"/>
      <w:outlineLvl w:val="2"/>
    </w:pPr>
    <w:rPr>
      <w:i/>
    </w:rPr>
  </w:style>
  <w:style w:type="paragraph" w:styleId="4">
    <w:name w:val="heading 4"/>
    <w:basedOn w:val="a2"/>
    <w:next w:val="a2"/>
    <w:qFormat/>
    <w:pPr>
      <w:outlineLvl w:val="3"/>
    </w:pPr>
  </w:style>
  <w:style w:type="paragraph" w:styleId="5">
    <w:name w:val="heading 5"/>
    <w:basedOn w:val="a1"/>
    <w:next w:val="a1"/>
    <w:qFormat/>
    <w:pPr>
      <w:spacing w:line="260" w:lineRule="atLeast"/>
      <w:outlineLvl w:val="4"/>
    </w:pPr>
    <w:rPr>
      <w:sz w:val="22"/>
      <w:szCs w:val="20"/>
      <w:lang w:val="en-US" w:eastAsia="en-US"/>
    </w:rPr>
  </w:style>
  <w:style w:type="paragraph" w:styleId="6">
    <w:name w:val="heading 6"/>
    <w:basedOn w:val="a1"/>
    <w:next w:val="a1"/>
    <w:qFormat/>
    <w:pPr>
      <w:spacing w:line="260" w:lineRule="atLeast"/>
      <w:outlineLvl w:val="5"/>
    </w:pPr>
    <w:rPr>
      <w:sz w:val="22"/>
      <w:szCs w:val="20"/>
      <w:lang w:val="en-US" w:eastAsia="en-US"/>
    </w:rPr>
  </w:style>
  <w:style w:type="paragraph" w:styleId="7">
    <w:name w:val="heading 7"/>
    <w:basedOn w:val="a1"/>
    <w:next w:val="a1"/>
    <w:qFormat/>
    <w:pPr>
      <w:spacing w:line="260" w:lineRule="atLeast"/>
      <w:outlineLvl w:val="6"/>
    </w:pPr>
    <w:rPr>
      <w:sz w:val="22"/>
      <w:szCs w:val="20"/>
      <w:lang w:val="en-US" w:eastAsia="en-US"/>
    </w:rPr>
  </w:style>
  <w:style w:type="paragraph" w:styleId="8">
    <w:name w:val="heading 8"/>
    <w:basedOn w:val="a1"/>
    <w:next w:val="a1"/>
    <w:qFormat/>
    <w:pPr>
      <w:spacing w:line="260" w:lineRule="atLeast"/>
      <w:outlineLvl w:val="7"/>
    </w:pPr>
    <w:rPr>
      <w:sz w:val="22"/>
      <w:szCs w:val="20"/>
      <w:lang w:val="en-US" w:eastAsia="en-US"/>
    </w:rPr>
  </w:style>
  <w:style w:type="paragraph" w:styleId="9">
    <w:name w:val="heading 9"/>
    <w:basedOn w:val="a1"/>
    <w:next w:val="a1"/>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pPr>
      <w:spacing w:before="130" w:after="130" w:line="260" w:lineRule="atLeast"/>
    </w:pPr>
    <w:rPr>
      <w:sz w:val="22"/>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7">
    <w:name w:val="footer"/>
    <w:basedOn w:val="a1"/>
    <w:pPr>
      <w:tabs>
        <w:tab w:val="center" w:pos="4844"/>
        <w:tab w:val="right" w:pos="9689"/>
      </w:tabs>
    </w:pPr>
  </w:style>
  <w:style w:type="character" w:styleId="a8">
    <w:name w:val="page number"/>
    <w:basedOn w:val="a3"/>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1"/>
    <w:link w:val="aa"/>
    <w:semiHidden/>
    <w:rPr>
      <w:sz w:val="20"/>
      <w:szCs w:val="20"/>
    </w:rPr>
  </w:style>
  <w:style w:type="character" w:styleId="ab">
    <w:name w:val="footnote reference"/>
    <w:semiHidden/>
    <w:rPr>
      <w:vertAlign w:val="superscript"/>
    </w:rPr>
  </w:style>
  <w:style w:type="paragraph" w:customStyle="1" w:styleId="11">
    <w:name w:val="Текст выноски1"/>
    <w:basedOn w:val="a1"/>
    <w:semiHidden/>
    <w:rPr>
      <w:rFonts w:ascii="Tahoma" w:hAnsi="Tahoma" w:cs="Tahoma"/>
      <w:sz w:val="16"/>
      <w:szCs w:val="16"/>
    </w:rPr>
  </w:style>
  <w:style w:type="character" w:styleId="ac">
    <w:name w:val="annotation reference"/>
    <w:semiHidden/>
    <w:rPr>
      <w:sz w:val="16"/>
      <w:szCs w:val="16"/>
    </w:rPr>
  </w:style>
  <w:style w:type="paragraph" w:styleId="ad">
    <w:name w:val="annotation text"/>
    <w:basedOn w:val="a1"/>
    <w:link w:val="ae"/>
    <w:semiHidden/>
    <w:rPr>
      <w:sz w:val="20"/>
      <w:szCs w:val="20"/>
    </w:rPr>
  </w:style>
  <w:style w:type="paragraph" w:customStyle="1" w:styleId="CommentSubject">
    <w:name w:val="Comment Subject"/>
    <w:basedOn w:val="ad"/>
    <w:next w:val="ad"/>
    <w:semiHidden/>
    <w:rPr>
      <w:b/>
      <w:bCs/>
    </w:rPr>
  </w:style>
  <w:style w:type="paragraph" w:customStyle="1" w:styleId="af">
    <w:name w:val="Основной текст отчета"/>
    <w:pPr>
      <w:spacing w:before="120" w:after="120"/>
      <w:jc w:val="both"/>
    </w:pPr>
    <w:rPr>
      <w:sz w:val="24"/>
      <w:szCs w:val="24"/>
    </w:rPr>
  </w:style>
  <w:style w:type="character" w:styleId="af0">
    <w:name w:val="Strong"/>
    <w:qFormat/>
    <w:rPr>
      <w:b/>
      <w:bCs/>
    </w:rPr>
  </w:style>
  <w:style w:type="paragraph" w:customStyle="1" w:styleId="af1">
    <w:name w:val="Îáû÷íûé.Îáû÷íûé"/>
    <w:pPr>
      <w:widowControl w:val="0"/>
      <w:autoSpaceDE w:val="0"/>
      <w:autoSpaceDN w:val="0"/>
      <w:adjustRightInd w:val="0"/>
    </w:pPr>
  </w:style>
  <w:style w:type="paragraph" w:customStyle="1" w:styleId="ConsPlusNonformat">
    <w:name w:val="ConsPlusNonformat"/>
    <w:pPr>
      <w:autoSpaceDE w:val="0"/>
      <w:autoSpaceDN w:val="0"/>
      <w:adjustRightInd w:val="0"/>
    </w:pPr>
    <w:rPr>
      <w:rFonts w:ascii="Courier New" w:hAnsi="Courier New" w:cs="Courier New"/>
      <w:lang w:eastAsia="en-US"/>
    </w:rPr>
  </w:style>
  <w:style w:type="paragraph" w:styleId="af2">
    <w:name w:val="Document Map"/>
    <w:basedOn w:val="a1"/>
    <w:semiHidden/>
    <w:pPr>
      <w:shd w:val="clear" w:color="auto" w:fill="000080"/>
    </w:pPr>
    <w:rPr>
      <w:rFonts w:ascii="Tahoma" w:hAnsi="Tahoma" w:cs="Tahoma"/>
      <w:sz w:val="20"/>
      <w:szCs w:val="20"/>
    </w:rPr>
  </w:style>
  <w:style w:type="paragraph" w:styleId="12">
    <w:name w:val="toc 1"/>
    <w:basedOn w:val="a1"/>
    <w:next w:val="a1"/>
    <w:autoRedefine/>
    <w:uiPriority w:val="39"/>
    <w:qFormat/>
  </w:style>
  <w:style w:type="paragraph" w:styleId="21">
    <w:name w:val="toc 2"/>
    <w:basedOn w:val="a1"/>
    <w:next w:val="a1"/>
    <w:autoRedefine/>
    <w:uiPriority w:val="39"/>
    <w:qFormat/>
    <w:pPr>
      <w:ind w:left="240"/>
    </w:pPr>
  </w:style>
  <w:style w:type="character" w:styleId="af3">
    <w:name w:val="Hyperlink"/>
    <w:uiPriority w:val="99"/>
    <w:rPr>
      <w:color w:val="0000FF"/>
      <w:u w:val="single"/>
    </w:rPr>
  </w:style>
  <w:style w:type="paragraph" w:styleId="30">
    <w:name w:val="toc 3"/>
    <w:basedOn w:val="a1"/>
    <w:next w:val="a1"/>
    <w:autoRedefine/>
    <w:semiHidden/>
    <w:qFormat/>
    <w:pPr>
      <w:ind w:left="480"/>
    </w:pPr>
  </w:style>
  <w:style w:type="paragraph" w:customStyle="1" w:styleId="13">
    <w:name w:val="Заголовок оглавления1"/>
    <w:basedOn w:val="1"/>
    <w:next w:val="a1"/>
    <w:qFormat/>
    <w:pPr>
      <w:spacing w:before="480" w:line="276" w:lineRule="auto"/>
      <w:outlineLvl w:val="9"/>
    </w:pPr>
    <w:rPr>
      <w:rFonts w:ascii="Cambria" w:hAnsi="Cambria"/>
      <w:bCs/>
      <w:color w:val="365F91"/>
      <w:sz w:val="28"/>
      <w:szCs w:val="28"/>
    </w:rPr>
  </w:style>
  <w:style w:type="paragraph" w:customStyle="1" w:styleId="af4">
    <w:name w:val="Таблицы (моноширинный)"/>
    <w:basedOn w:val="a1"/>
    <w:next w:val="a1"/>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5">
    <w:name w:val="List"/>
    <w:basedOn w:val="a1"/>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6">
    <w:name w:val="Emphasis"/>
    <w:qFormat/>
    <w:rPr>
      <w:i/>
      <w:iCs/>
    </w:rPr>
  </w:style>
  <w:style w:type="paragraph" w:styleId="a0">
    <w:name w:val="List Bullet"/>
    <w:basedOn w:val="a2"/>
    <w:pPr>
      <w:numPr>
        <w:numId w:val="22"/>
      </w:numPr>
    </w:pPr>
  </w:style>
  <w:style w:type="paragraph" w:styleId="2">
    <w:name w:val="List Bullet 2"/>
    <w:basedOn w:val="a0"/>
    <w:pPr>
      <w:numPr>
        <w:numId w:val="23"/>
      </w:numPr>
    </w:pPr>
  </w:style>
  <w:style w:type="paragraph" w:styleId="af7">
    <w:name w:val="Signature"/>
    <w:basedOn w:val="a1"/>
    <w:rPr>
      <w:sz w:val="22"/>
      <w:szCs w:val="20"/>
      <w:lang w:val="en-US" w:eastAsia="en-US"/>
    </w:rPr>
  </w:style>
  <w:style w:type="paragraph" w:styleId="af8">
    <w:name w:val="header"/>
    <w:basedOn w:val="a1"/>
    <w:pPr>
      <w:tabs>
        <w:tab w:val="center" w:pos="4253"/>
        <w:tab w:val="right" w:pos="8505"/>
      </w:tabs>
      <w:spacing w:line="260" w:lineRule="atLeast"/>
      <w:jc w:val="right"/>
    </w:pPr>
    <w:rPr>
      <w:i/>
      <w:sz w:val="22"/>
      <w:szCs w:val="20"/>
      <w:lang w:val="en-US" w:eastAsia="en-US"/>
    </w:rPr>
  </w:style>
  <w:style w:type="character" w:styleId="af9">
    <w:name w:val="FollowedHyperlink"/>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a">
    <w:name w:val="Body Text Indent"/>
    <w:basedOn w:val="a1"/>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1"/>
    <w:rsid w:val="00B0350A"/>
    <w:pPr>
      <w:spacing w:after="120" w:line="480" w:lineRule="auto"/>
    </w:pPr>
  </w:style>
  <w:style w:type="paragraph" w:styleId="23">
    <w:name w:val="Body Text Indent 2"/>
    <w:basedOn w:val="a1"/>
    <w:rsid w:val="00242F77"/>
    <w:pPr>
      <w:spacing w:after="120" w:line="480" w:lineRule="auto"/>
      <w:ind w:left="283"/>
    </w:pPr>
  </w:style>
  <w:style w:type="paragraph" w:styleId="31">
    <w:name w:val="Body Text Indent 3"/>
    <w:basedOn w:val="a1"/>
    <w:rsid w:val="00242F77"/>
    <w:pPr>
      <w:spacing w:after="120"/>
      <w:ind w:left="283"/>
    </w:pPr>
    <w:rPr>
      <w:sz w:val="16"/>
      <w:szCs w:val="16"/>
    </w:rPr>
  </w:style>
  <w:style w:type="paragraph" w:customStyle="1" w:styleId="AODefPara">
    <w:name w:val="AODefPara"/>
    <w:basedOn w:val="a1"/>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1"/>
    <w:next w:val="a1"/>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1"/>
    <w:next w:val="a1"/>
    <w:rsid w:val="000733F6"/>
    <w:pPr>
      <w:numPr>
        <w:ilvl w:val="3"/>
        <w:numId w:val="3"/>
      </w:numPr>
      <w:spacing w:before="240" w:line="260" w:lineRule="atLeast"/>
      <w:ind w:left="1440"/>
      <w:jc w:val="both"/>
      <w:outlineLvl w:val="3"/>
    </w:pPr>
    <w:rPr>
      <w:rFonts w:eastAsia="SimSun"/>
      <w:sz w:val="22"/>
      <w:szCs w:val="22"/>
      <w:lang w:val="en-GB" w:eastAsia="en-US"/>
    </w:rPr>
  </w:style>
  <w:style w:type="paragraph" w:styleId="afb">
    <w:name w:val="Block Text"/>
    <w:basedOn w:val="a1"/>
    <w:rsid w:val="00BA1066"/>
    <w:pPr>
      <w:widowControl w:val="0"/>
      <w:shd w:val="clear" w:color="auto" w:fill="FFFFFF"/>
      <w:tabs>
        <w:tab w:val="left" w:pos="715"/>
      </w:tabs>
      <w:autoSpaceDE w:val="0"/>
      <w:autoSpaceDN w:val="0"/>
      <w:adjustRightInd w:val="0"/>
      <w:spacing w:before="14" w:line="418" w:lineRule="exact"/>
      <w:ind w:left="715" w:right="19" w:hanging="331"/>
      <w:jc w:val="both"/>
    </w:pPr>
    <w:rPr>
      <w:sz w:val="28"/>
      <w:szCs w:val="28"/>
    </w:rPr>
  </w:style>
  <w:style w:type="paragraph" w:styleId="afc">
    <w:name w:val="Balloon Text"/>
    <w:basedOn w:val="a1"/>
    <w:semiHidden/>
    <w:rsid w:val="00FE5533"/>
    <w:rPr>
      <w:rFonts w:ascii="Tahoma" w:hAnsi="Tahoma" w:cs="Tahoma"/>
      <w:sz w:val="16"/>
      <w:szCs w:val="16"/>
    </w:rPr>
  </w:style>
  <w:style w:type="paragraph" w:customStyle="1" w:styleId="afd">
    <w:name w:val="Заголовок"/>
    <w:basedOn w:val="a1"/>
    <w:qFormat/>
    <w:rsid w:val="001F352A"/>
    <w:pPr>
      <w:tabs>
        <w:tab w:val="left" w:pos="900"/>
      </w:tabs>
      <w:spacing w:before="120"/>
      <w:jc w:val="center"/>
      <w:outlineLvl w:val="0"/>
    </w:pPr>
    <w:rPr>
      <w:sz w:val="28"/>
      <w:szCs w:val="28"/>
    </w:rPr>
  </w:style>
  <w:style w:type="paragraph" w:styleId="afe">
    <w:name w:val="Normal (Web)"/>
    <w:basedOn w:val="a1"/>
    <w:rsid w:val="00501907"/>
    <w:pPr>
      <w:spacing w:before="100" w:beforeAutospacing="1" w:after="100" w:afterAutospacing="1"/>
    </w:pPr>
    <w:rPr>
      <w:color w:val="000000"/>
      <w:lang w:val="en-US" w:eastAsia="en-US"/>
    </w:rPr>
  </w:style>
  <w:style w:type="character" w:customStyle="1" w:styleId="CharChar0">
    <w:name w:val="Char Char"/>
    <w:locked/>
    <w:rsid w:val="00501907"/>
    <w:rPr>
      <w:sz w:val="22"/>
      <w:lang w:val="en-US" w:eastAsia="en-US" w:bidi="ar-SA"/>
    </w:rPr>
  </w:style>
  <w:style w:type="paragraph" w:customStyle="1" w:styleId="14">
    <w:name w:val="Абзац списка1"/>
    <w:basedOn w:val="a1"/>
    <w:qFormat/>
    <w:rsid w:val="00501907"/>
    <w:pPr>
      <w:spacing w:line="260" w:lineRule="atLeast"/>
      <w:ind w:left="720"/>
    </w:pPr>
    <w:rPr>
      <w:sz w:val="22"/>
      <w:szCs w:val="20"/>
      <w:lang w:val="en-US" w:eastAsia="en-US"/>
    </w:rPr>
  </w:style>
  <w:style w:type="character" w:customStyle="1" w:styleId="CharChar3">
    <w:name w:val="Char Char3"/>
    <w:rsid w:val="00501907"/>
    <w:rPr>
      <w:sz w:val="22"/>
      <w:lang w:val="en-US" w:eastAsia="en-US" w:bidi="ar-SA"/>
    </w:rPr>
  </w:style>
  <w:style w:type="paragraph" w:customStyle="1" w:styleId="DefinitionList">
    <w:name w:val="Definition List"/>
    <w:basedOn w:val="a1"/>
    <w:next w:val="a1"/>
    <w:rsid w:val="00501907"/>
    <w:pPr>
      <w:ind w:left="360"/>
    </w:pPr>
    <w:rPr>
      <w:i/>
      <w:snapToGrid w:val="0"/>
      <w:szCs w:val="20"/>
      <w:lang w:val="en-GB" w:eastAsia="en-US"/>
    </w:rPr>
  </w:style>
  <w:style w:type="paragraph" w:customStyle="1" w:styleId="aff">
    <w:name w:val="Формула"/>
    <w:basedOn w:val="a1"/>
    <w:autoRedefine/>
    <w:rsid w:val="00501907"/>
    <w:pPr>
      <w:keepNext/>
      <w:tabs>
        <w:tab w:val="left" w:pos="0"/>
      </w:tabs>
      <w:spacing w:before="120" w:after="120" w:line="360" w:lineRule="auto"/>
      <w:jc w:val="center"/>
    </w:pPr>
    <w:rPr>
      <w:bCs/>
      <w:snapToGrid w:val="0"/>
      <w:color w:val="000000"/>
      <w:sz w:val="28"/>
      <w:szCs w:val="28"/>
    </w:rPr>
  </w:style>
  <w:style w:type="paragraph" w:customStyle="1" w:styleId="aff0">
    <w:name w:val="тЕКСТ ОТЧЕТА"/>
    <w:basedOn w:val="a1"/>
    <w:rsid w:val="00501907"/>
    <w:pPr>
      <w:spacing w:before="120"/>
      <w:ind w:left="567"/>
      <w:jc w:val="both"/>
    </w:pPr>
    <w:rPr>
      <w:szCs w:val="20"/>
    </w:rPr>
  </w:style>
  <w:style w:type="character" w:customStyle="1" w:styleId="BodyTextChar">
    <w:name w:val="Body Text Char"/>
    <w:locked/>
    <w:rsid w:val="00501907"/>
    <w:rPr>
      <w:rFonts w:cs="Times New Roman"/>
      <w:sz w:val="22"/>
      <w:lang w:val="en-US" w:eastAsia="en-US" w:bidi="ar-SA"/>
    </w:rPr>
  </w:style>
  <w:style w:type="paragraph" w:customStyle="1" w:styleId="BodyText14pt">
    <w:name w:val="Body Text + 14 pt"/>
    <w:aliases w:val="Not Italic,Justified,Line spacing:  1.5 lines"/>
    <w:basedOn w:val="3"/>
    <w:rsid w:val="00501907"/>
    <w:pPr>
      <w:numPr>
        <w:ilvl w:val="3"/>
        <w:numId w:val="163"/>
      </w:numPr>
      <w:spacing w:line="360" w:lineRule="auto"/>
      <w:jc w:val="both"/>
    </w:pPr>
    <w:rPr>
      <w:i w:val="0"/>
      <w:sz w:val="28"/>
      <w:szCs w:val="28"/>
      <w:lang w:val="ru-RU"/>
    </w:rPr>
  </w:style>
  <w:style w:type="paragraph" w:customStyle="1" w:styleId="BodyText15lines">
    <w:name w:val="Body Text:  1.5 lines"/>
    <w:basedOn w:val="3"/>
    <w:rsid w:val="00501907"/>
    <w:pPr>
      <w:tabs>
        <w:tab w:val="num" w:pos="1650"/>
      </w:tabs>
      <w:spacing w:line="360" w:lineRule="auto"/>
      <w:ind w:left="658"/>
      <w:jc w:val="both"/>
    </w:pPr>
    <w:rPr>
      <w:i w:val="0"/>
      <w:sz w:val="28"/>
      <w:szCs w:val="28"/>
      <w:lang w:val="ru-RU"/>
    </w:rPr>
  </w:style>
  <w:style w:type="paragraph" w:styleId="aff1">
    <w:name w:val="Revision"/>
    <w:hidden/>
    <w:semiHidden/>
    <w:rsid w:val="00501907"/>
    <w:rPr>
      <w:sz w:val="22"/>
      <w:lang w:val="en-US" w:eastAsia="en-US"/>
    </w:rPr>
  </w:style>
  <w:style w:type="paragraph" w:customStyle="1" w:styleId="a">
    <w:name w:val="Второй"/>
    <w:basedOn w:val="a1"/>
    <w:rsid w:val="002E7DE8"/>
    <w:pPr>
      <w:numPr>
        <w:ilvl w:val="1"/>
        <w:numId w:val="228"/>
      </w:numPr>
      <w:spacing w:after="120" w:line="360" w:lineRule="auto"/>
      <w:jc w:val="both"/>
    </w:pPr>
    <w:rPr>
      <w:b/>
    </w:rPr>
  </w:style>
  <w:style w:type="character" w:customStyle="1" w:styleId="ae">
    <w:name w:val="Текст примечания Знак"/>
    <w:basedOn w:val="a3"/>
    <w:link w:val="ad"/>
    <w:semiHidden/>
    <w:rsid w:val="002C074E"/>
  </w:style>
  <w:style w:type="character" w:customStyle="1" w:styleId="10">
    <w:name w:val="Заголовок 1 Знак"/>
    <w:link w:val="1"/>
    <w:locked/>
    <w:rsid w:val="00CB04A4"/>
    <w:rPr>
      <w:b/>
      <w:sz w:val="24"/>
      <w:lang w:val="en-US" w:eastAsia="en-US"/>
    </w:rPr>
  </w:style>
  <w:style w:type="character" w:customStyle="1" w:styleId="a6">
    <w:name w:val="Основной текст Знак"/>
    <w:link w:val="a2"/>
    <w:rsid w:val="00816415"/>
    <w:rPr>
      <w:sz w:val="22"/>
      <w:lang w:val="en-US" w:eastAsia="en-US"/>
    </w:rPr>
  </w:style>
  <w:style w:type="character" w:customStyle="1" w:styleId="a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9"/>
    <w:semiHidden/>
    <w:locked/>
    <w:rsid w:val="009F0AAC"/>
  </w:style>
  <w:style w:type="paragraph" w:styleId="aff2">
    <w:name w:val="annotation subject"/>
    <w:basedOn w:val="ad"/>
    <w:next w:val="ad"/>
    <w:link w:val="aff3"/>
    <w:rsid w:val="006872B6"/>
    <w:rPr>
      <w:b/>
      <w:bCs/>
    </w:rPr>
  </w:style>
  <w:style w:type="character" w:customStyle="1" w:styleId="aff3">
    <w:name w:val="Тема примечания Знак"/>
    <w:link w:val="aff2"/>
    <w:rsid w:val="006872B6"/>
    <w:rPr>
      <w:b/>
      <w:bCs/>
    </w:rPr>
  </w:style>
  <w:style w:type="paragraph" w:styleId="aff4">
    <w:name w:val="List Paragraph"/>
    <w:basedOn w:val="a1"/>
    <w:uiPriority w:val="34"/>
    <w:qFormat/>
    <w:rsid w:val="00A6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oter" Target="footer1.xml"/><Relationship Id="rId89" Type="http://schemas.openxmlformats.org/officeDocument/2006/relationships/oleObject" Target="embeddings/oleObject40.bin"/><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hyperlink" Target="http://www.Damodaran.com"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39.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hyperlink" Target="http://www.Damodaran.com" TargetMode="External"/><Relationship Id="rId95" Type="http://schemas.openxmlformats.org/officeDocument/2006/relationships/footer" Target="footer3.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footer" Target="footer2.xml"/><Relationship Id="rId93" Type="http://schemas.openxmlformats.org/officeDocument/2006/relationships/image" Target="media/image41.w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hyperlink" Target="http://www.Damodaran.com"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oleObject" Target="embeddings/oleObject4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19E5-8346-416F-B96A-0B3DB999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5349</Words>
  <Characters>30866</Characters>
  <Application>Microsoft Office Word</Application>
  <DocSecurity>0</DocSecurity>
  <Lines>15433</Lines>
  <Paragraphs>3017</Paragraphs>
  <ScaleCrop>false</ScaleCrop>
  <HeadingPairs>
    <vt:vector size="2" baseType="variant">
      <vt:variant>
        <vt:lpstr>Название</vt:lpstr>
      </vt:variant>
      <vt:variant>
        <vt:i4>1</vt:i4>
      </vt:variant>
    </vt:vector>
  </HeadingPairs>
  <TitlesOfParts>
    <vt:vector size="1" baseType="lpstr">
      <vt:lpstr>1</vt:lpstr>
    </vt:vector>
  </TitlesOfParts>
  <Company>Внешэкономбанк</Company>
  <LinksUpToDate>false</LinksUpToDate>
  <CharactersWithSpaces>33198</CharactersWithSpaces>
  <SharedDoc>false</SharedDoc>
  <HLinks>
    <vt:vector size="18" baseType="variant">
      <vt:variant>
        <vt:i4>5505055</vt:i4>
      </vt:variant>
      <vt:variant>
        <vt:i4>186</vt:i4>
      </vt:variant>
      <vt:variant>
        <vt:i4>0</vt:i4>
      </vt:variant>
      <vt:variant>
        <vt:i4>5</vt:i4>
      </vt:variant>
      <vt:variant>
        <vt:lpwstr>http://www.damodaran.com/</vt:lpwstr>
      </vt:variant>
      <vt:variant>
        <vt:lpwstr/>
      </vt:variant>
      <vt:variant>
        <vt:i4>5505055</vt:i4>
      </vt:variant>
      <vt:variant>
        <vt:i4>183</vt:i4>
      </vt:variant>
      <vt:variant>
        <vt:i4>0</vt:i4>
      </vt:variant>
      <vt:variant>
        <vt:i4>5</vt:i4>
      </vt:variant>
      <vt:variant>
        <vt:lpwstr>http://www.damodaran.com/</vt:lpwstr>
      </vt:variant>
      <vt:variant>
        <vt:lpwstr/>
      </vt:variant>
      <vt:variant>
        <vt:i4>5505055</vt:i4>
      </vt:variant>
      <vt:variant>
        <vt:i4>180</vt:i4>
      </vt:variant>
      <vt:variant>
        <vt:i4>0</vt:i4>
      </vt:variant>
      <vt:variant>
        <vt:i4>5</vt:i4>
      </vt:variant>
      <vt:variant>
        <vt:lpwstr>http://www.damodaran.com/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Сергей</dc:creator>
  <cp:keywords/>
  <cp:lastModifiedBy>M</cp:lastModifiedBy>
  <cp:revision>2</cp:revision>
  <cp:lastPrinted>2011-11-03T10:11:00Z</cp:lastPrinted>
  <dcterms:created xsi:type="dcterms:W3CDTF">2021-09-16T08:56:00Z</dcterms:created>
  <dcterms:modified xsi:type="dcterms:W3CDTF">2021-09-16T08:56:00Z</dcterms:modified>
</cp:coreProperties>
</file>